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F9C1D" w14:textId="7347759D" w:rsidR="00A6150D" w:rsidRPr="00A6150D" w:rsidRDefault="00A6150D" w:rsidP="00A6150D">
      <w:pPr>
        <w:pStyle w:val="Title"/>
        <w:rPr>
          <w:b/>
          <w:bCs/>
        </w:rPr>
      </w:pPr>
      <w:r w:rsidRPr="00A6150D">
        <w:rPr>
          <w:b/>
          <w:bCs/>
        </w:rPr>
        <w:t>Instructions:</w:t>
      </w:r>
    </w:p>
    <w:p w14:paraId="51843E95" w14:textId="5FE6563A" w:rsidR="00A6150D" w:rsidRDefault="00A6150D" w:rsidP="00A6150D">
      <w:pPr>
        <w:pStyle w:val="ListParagraph"/>
        <w:numPr>
          <w:ilvl w:val="0"/>
          <w:numId w:val="1"/>
        </w:numPr>
      </w:pPr>
      <w:r w:rsidRPr="00A6150D">
        <w:t>After deriving the intrinsic share price based on our model, the next step is to focus on putting together a report with an investment recommendation</w:t>
      </w:r>
      <w:r>
        <w:t>.</w:t>
      </w:r>
    </w:p>
    <w:p w14:paraId="2286CDDB" w14:textId="31EADCF1" w:rsidR="00A6150D" w:rsidRDefault="00A6150D" w:rsidP="00A6150D">
      <w:pPr>
        <w:pStyle w:val="ListParagraph"/>
        <w:numPr>
          <w:ilvl w:val="0"/>
          <w:numId w:val="1"/>
        </w:numPr>
      </w:pPr>
      <w:r>
        <w:t>You are required to fill in the report template below using the sample report attached and your readings on the company’s guidance in terms of key segments and products.</w:t>
      </w:r>
    </w:p>
    <w:p w14:paraId="7ED85178" w14:textId="4921C263" w:rsidR="00A6150D" w:rsidRDefault="00A6150D" w:rsidP="00A6150D">
      <w:pPr>
        <w:pStyle w:val="ListParagraph"/>
        <w:numPr>
          <w:ilvl w:val="1"/>
          <w:numId w:val="1"/>
        </w:numPr>
      </w:pPr>
      <w:r>
        <w:t>Identify two to three key products that are vital for the company’s growth and you can discuss about the trends and expectations. But remember to keep them all short cause and effect sentences.</w:t>
      </w:r>
    </w:p>
    <w:p w14:paraId="2955EB5F" w14:textId="249EDD84" w:rsidR="00A6150D" w:rsidRDefault="00A6150D" w:rsidP="00A6150D">
      <w:pPr>
        <w:pStyle w:val="ListParagraph"/>
        <w:numPr>
          <w:ilvl w:val="0"/>
          <w:numId w:val="1"/>
        </w:numPr>
      </w:pPr>
      <w:r>
        <w:t>You can take up to two days for this task and feel free to reach out to me if you have any questions.</w:t>
      </w:r>
    </w:p>
    <w:p w14:paraId="240F7745" w14:textId="4CA93D40" w:rsidR="00B2118C" w:rsidRDefault="00B92FD6">
      <w:r>
        <w:rPr>
          <w:noProof/>
        </w:rPr>
        <w:lastRenderedPageBreak/>
        <mc:AlternateContent>
          <mc:Choice Requires="wps">
            <w:drawing>
              <wp:anchor distT="45720" distB="45720" distL="114300" distR="114300" simplePos="0" relativeHeight="251668480" behindDoc="0" locked="0" layoutInCell="1" allowOverlap="1" wp14:anchorId="384FE0A7" wp14:editId="2C6C9EC6">
                <wp:simplePos x="0" y="0"/>
                <wp:positionH relativeFrom="margin">
                  <wp:align>right</wp:align>
                </wp:positionH>
                <wp:positionV relativeFrom="paragraph">
                  <wp:posOffset>2964180</wp:posOffset>
                </wp:positionV>
                <wp:extent cx="3939540" cy="2331720"/>
                <wp:effectExtent l="0" t="0" r="10160" b="1778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2331720"/>
                        </a:xfrm>
                        <a:prstGeom prst="rect">
                          <a:avLst/>
                        </a:prstGeom>
                        <a:solidFill>
                          <a:srgbClr val="FFFFFF"/>
                        </a:solidFill>
                        <a:ln w="9525">
                          <a:solidFill>
                            <a:srgbClr val="000000"/>
                          </a:solidFill>
                          <a:miter lim="800000"/>
                          <a:headEnd/>
                          <a:tailEnd/>
                        </a:ln>
                      </wps:spPr>
                      <wps:txbx>
                        <w:txbxContent>
                          <w:p w14:paraId="71AB4503" w14:textId="77777777" w:rsidR="00E91936" w:rsidRDefault="00B92FD6" w:rsidP="00B92FD6">
                            <w:r w:rsidRPr="00017B2B">
                              <w:rPr>
                                <w:b/>
                                <w:bCs/>
                              </w:rPr>
                              <w:t xml:space="preserve">Point </w:t>
                            </w:r>
                            <w:r>
                              <w:rPr>
                                <w:b/>
                                <w:bCs/>
                              </w:rPr>
                              <w:t>1</w:t>
                            </w:r>
                            <w:r w:rsidRPr="00017B2B">
                              <w:rPr>
                                <w:b/>
                                <w:bCs/>
                              </w:rPr>
                              <w:t>:</w:t>
                            </w:r>
                            <w:r>
                              <w:rPr>
                                <w:b/>
                                <w:bCs/>
                              </w:rPr>
                              <w:t xml:space="preserve"> </w:t>
                            </w:r>
                            <w:r w:rsidR="00E91936">
                              <w:t xml:space="preserve">Grouped Revenue is expected to increase by 9.5% in 2023. </w:t>
                            </w:r>
                            <w:r w:rsidR="00E91936">
                              <w:t>This is highlighted through the forecasted 30.4% increase in EDIT in 2023 to a value of $6,824M.</w:t>
                            </w:r>
                          </w:p>
                          <w:p w14:paraId="4E7916A3" w14:textId="18C3E096" w:rsidR="00B92FD6" w:rsidRPr="00B92FD6" w:rsidRDefault="00E91936" w:rsidP="00B92FD6">
                            <w:r>
                              <w:t xml:space="preserve"> </w:t>
                            </w:r>
                            <w:r>
                              <w:t xml:space="preserve">The Middle East and African market </w:t>
                            </w:r>
                            <w:proofErr w:type="gramStart"/>
                            <w:r>
                              <w:t>is</w:t>
                            </w:r>
                            <w:proofErr w:type="gramEnd"/>
                            <w:r>
                              <w:t xml:space="preserve"> a thriving segment of revenue, forecasting a 17% increase in revenue in 2023. Through upcoming sports events becoming a driving factor in the increase in revenue from the sale of sportswear and equipment.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4FE0A7" id="_x0000_t202" coordsize="21600,21600" o:spt="202" path="m,l,21600r21600,l21600,xe">
                <v:stroke joinstyle="miter"/>
                <v:path gradientshapeok="t" o:connecttype="rect"/>
              </v:shapetype>
              <v:shape id="Text Box 4" o:spid="_x0000_s1026" type="#_x0000_t202" style="position:absolute;margin-left:259pt;margin-top:233.4pt;width:310.2pt;height:183.6pt;z-index:2516684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">
                <v:textbox>
                  <w:txbxContent>
                    <w:p w14:paraId="71AB4503" w14:textId="77777777" w:rsidR="00E91936" w:rsidRDefault="00B92FD6" w:rsidP="00B92FD6">
                      <w:r w:rsidRPr="00017B2B">
                        <w:rPr>
                          <w:b/>
                          <w:bCs/>
                        </w:rPr>
                        <w:t xml:space="preserve">Point </w:t>
                      </w:r>
                      <w:r>
                        <w:rPr>
                          <w:b/>
                          <w:bCs/>
                        </w:rPr>
                        <w:t>1</w:t>
                      </w:r>
                      <w:r w:rsidRPr="00017B2B">
                        <w:rPr>
                          <w:b/>
                          <w:bCs/>
                        </w:rPr>
                        <w:t>:</w:t>
                      </w:r>
                      <w:r>
                        <w:rPr>
                          <w:b/>
                          <w:bCs/>
                        </w:rPr>
                        <w:t xml:space="preserve"> </w:t>
                      </w:r>
                      <w:r w:rsidR="00E91936">
                        <w:t xml:space="preserve">Grouped Revenue is expected to increase by 9.5% in 2023. </w:t>
                      </w:r>
                      <w:r w:rsidR="00E91936">
                        <w:t>This is highlighted through the forecasted 30.4% increase in EDIT in 2023 to a value of $6,824M.</w:t>
                      </w:r>
                    </w:p>
                    <w:p w14:paraId="4E7916A3" w14:textId="18C3E096" w:rsidR="00B92FD6" w:rsidRPr="00B92FD6" w:rsidRDefault="00E91936" w:rsidP="00B92FD6">
                      <w:r>
                        <w:t xml:space="preserve"> </w:t>
                      </w:r>
                      <w:r>
                        <w:t xml:space="preserve">The Middle East and African market </w:t>
                      </w:r>
                      <w:proofErr w:type="gramStart"/>
                      <w:r>
                        <w:t>is</w:t>
                      </w:r>
                      <w:proofErr w:type="gramEnd"/>
                      <w:r>
                        <w:t xml:space="preserve"> a thriving segment of revenue, forecasting a 17% increase in revenue in 2023. Through upcoming sports events becoming a driving factor in the increase in revenue from the sale of sportswear and equipment. </w:t>
                      </w:r>
                    </w:p>
                  </w:txbxContent>
                </v:textbox>
                <w10:wrap type="square" anchorx="margin"/>
              </v:shape>
            </w:pict>
          </mc:Fallback>
        </mc:AlternateContent>
      </w:r>
      <w:r>
        <w:rPr>
          <w:noProof/>
        </w:rPr>
        <mc:AlternateContent>
          <mc:Choice Requires="wps">
            <w:drawing>
              <wp:anchor distT="45720" distB="45720" distL="114300" distR="114300" simplePos="0" relativeHeight="251664384" behindDoc="0" locked="0" layoutInCell="1" allowOverlap="1" wp14:anchorId="026D2719" wp14:editId="47701C47">
                <wp:simplePos x="0" y="0"/>
                <wp:positionH relativeFrom="margin">
                  <wp:posOffset>2910840</wp:posOffset>
                </wp:positionH>
                <wp:positionV relativeFrom="paragraph">
                  <wp:posOffset>5433060</wp:posOffset>
                </wp:positionV>
                <wp:extent cx="3939540" cy="1592580"/>
                <wp:effectExtent l="0" t="0" r="22860" b="2667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9540" cy="1592580"/>
                        </a:xfrm>
                        <a:prstGeom prst="rect">
                          <a:avLst/>
                        </a:prstGeom>
                        <a:solidFill>
                          <a:srgbClr val="FFFFFF"/>
                        </a:solidFill>
                        <a:ln w="9525">
                          <a:solidFill>
                            <a:srgbClr val="000000"/>
                          </a:solidFill>
                          <a:miter lim="800000"/>
                          <a:headEnd/>
                          <a:tailEnd/>
                        </a:ln>
                      </wps:spPr>
                      <wps:txbx>
                        <w:txbxContent>
                          <w:p w14:paraId="38F0B987" w14:textId="060A45EA" w:rsidR="00233E5E" w:rsidRDefault="00017B2B" w:rsidP="00017B2B">
                            <w:r w:rsidRPr="00017B2B">
                              <w:rPr>
                                <w:b/>
                                <w:bCs/>
                              </w:rPr>
                              <w:t>Point 2:</w:t>
                            </w:r>
                            <w:r w:rsidR="00B92FD6">
                              <w:rPr>
                                <w:b/>
                                <w:bCs/>
                              </w:rPr>
                              <w:t xml:space="preserve"> </w:t>
                            </w:r>
                            <w:r w:rsidR="00233E5E">
                              <w:t>Group EDITDA is forecasted to increase 31.5% in 2023 with D&amp;A forecasted to increase 39.5% and EBIT to increase 30.4%. Contributing to forecasted decrease in NET Income to $5,438M.</w:t>
                            </w:r>
                          </w:p>
                          <w:p w14:paraId="617E7D1D" w14:textId="77777777" w:rsidR="00233E5E" w:rsidRDefault="00233E5E" w:rsidP="00017B2B"/>
                          <w:p w14:paraId="3067F7A6" w14:textId="77777777" w:rsidR="00233E5E" w:rsidRDefault="00233E5E" w:rsidP="00017B2B"/>
                          <w:p w14:paraId="4681D166" w14:textId="2E0CB7B7" w:rsidR="00233E5E" w:rsidRDefault="00233E5E" w:rsidP="00017B2B">
                            <w:r>
                              <w:t xml:space="preserve"> </w:t>
                            </w:r>
                          </w:p>
                          <w:p w14:paraId="2CEDDFB6" w14:textId="6C830498" w:rsidR="00233E5E" w:rsidRPr="00B92FD6" w:rsidRDefault="00233E5E" w:rsidP="00017B2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6D2719" id="Text Box 2" o:spid="_x0000_s1027" type="#_x0000_t202" style="position:absolute;margin-left:229.2pt;margin-top:427.8pt;width:310.2pt;height:125.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">
                <v:textbox>
                  <w:txbxContent>
                    <w:p w14:paraId="38F0B987" w14:textId="060A45EA" w:rsidR="00233E5E" w:rsidRDefault="00017B2B" w:rsidP="00017B2B">
                      <w:r w:rsidRPr="00017B2B">
                        <w:rPr>
                          <w:b/>
                          <w:bCs/>
                        </w:rPr>
                        <w:t>Point 2:</w:t>
                      </w:r>
                      <w:r w:rsidR="00B92FD6">
                        <w:rPr>
                          <w:b/>
                          <w:bCs/>
                        </w:rPr>
                        <w:t xml:space="preserve"> </w:t>
                      </w:r>
                      <w:r w:rsidR="00233E5E">
                        <w:t>Group EDITDA is forecasted to increase 31.5% in 2023 with D&amp;A forecasted to increase 39.5% and EBIT to increase 30.4%. Contributing to forecasted decrease in NET Income to $5,438M.</w:t>
                      </w:r>
                    </w:p>
                    <w:p w14:paraId="617E7D1D" w14:textId="77777777" w:rsidR="00233E5E" w:rsidRDefault="00233E5E" w:rsidP="00017B2B"/>
                    <w:p w14:paraId="3067F7A6" w14:textId="77777777" w:rsidR="00233E5E" w:rsidRDefault="00233E5E" w:rsidP="00017B2B"/>
                    <w:p w14:paraId="4681D166" w14:textId="2E0CB7B7" w:rsidR="00233E5E" w:rsidRDefault="00233E5E" w:rsidP="00017B2B">
                      <w:r>
                        <w:t xml:space="preserve"> </w:t>
                      </w:r>
                    </w:p>
                    <w:p w14:paraId="2CEDDFB6" w14:textId="6C830498" w:rsidR="00233E5E" w:rsidRPr="00B92FD6" w:rsidRDefault="00233E5E" w:rsidP="00017B2B"/>
                  </w:txbxContent>
                </v:textbox>
                <w10:wrap type="square" anchorx="margin"/>
              </v:shape>
            </w:pict>
          </mc:Fallback>
        </mc:AlternateContent>
      </w:r>
      <w:r>
        <w:rPr>
          <w:noProof/>
        </w:rPr>
        <mc:AlternateContent>
          <mc:Choice Requires="wps">
            <w:drawing>
              <wp:anchor distT="45720" distB="45720" distL="114300" distR="114300" simplePos="0" relativeHeight="251666432" behindDoc="0" locked="0" layoutInCell="1" allowOverlap="1" wp14:anchorId="773CC498" wp14:editId="6BF98350">
                <wp:simplePos x="0" y="0"/>
                <wp:positionH relativeFrom="margin">
                  <wp:align>right</wp:align>
                </wp:positionH>
                <wp:positionV relativeFrom="paragraph">
                  <wp:posOffset>7155180</wp:posOffset>
                </wp:positionV>
                <wp:extent cx="3954780" cy="1965960"/>
                <wp:effectExtent l="0" t="0" r="26670" b="1524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4780" cy="1965960"/>
                        </a:xfrm>
                        <a:prstGeom prst="rect">
                          <a:avLst/>
                        </a:prstGeom>
                        <a:solidFill>
                          <a:srgbClr val="FFFFFF"/>
                        </a:solidFill>
                        <a:ln w="9525">
                          <a:solidFill>
                            <a:srgbClr val="000000"/>
                          </a:solidFill>
                          <a:miter lim="800000"/>
                          <a:headEnd/>
                          <a:tailEnd/>
                        </a:ln>
                      </wps:spPr>
                      <wps:txbx>
                        <w:txbxContent>
                          <w:p w14:paraId="0A0790E8" w14:textId="77777777" w:rsidR="00047E82" w:rsidRDefault="00017B2B" w:rsidP="00017B2B">
                            <w:r w:rsidRPr="00017B2B">
                              <w:rPr>
                                <w:b/>
                                <w:bCs/>
                              </w:rPr>
                              <w:t>Point 3</w:t>
                            </w:r>
                            <w:r>
                              <w:rPr>
                                <w:b/>
                                <w:bCs/>
                              </w:rPr>
                              <w:t>:</w:t>
                            </w:r>
                            <w:r w:rsidR="00B92FD6">
                              <w:rPr>
                                <w:b/>
                                <w:bCs/>
                              </w:rPr>
                              <w:t xml:space="preserve"> </w:t>
                            </w:r>
                            <w:r w:rsidR="001C0459">
                              <w:t xml:space="preserve"> EPS is set to rise to 5.85 from 3.7</w:t>
                            </w:r>
                            <w:r w:rsidR="00047E82">
                              <w:t>5</w:t>
                            </w:r>
                            <w:r w:rsidR="001C0459">
                              <w:t xml:space="preserve"> by 2027. </w:t>
                            </w:r>
                          </w:p>
                          <w:p w14:paraId="413BEE78" w14:textId="359E03E1" w:rsidR="001C0459" w:rsidRDefault="001C0459" w:rsidP="00017B2B">
                            <w:r>
                              <w:t>Capex forecasted to see a 15.7% increase in 2023.</w:t>
                            </w:r>
                          </w:p>
                          <w:p w14:paraId="0FB8C9C3" w14:textId="2D9D4BA8" w:rsidR="001C0459" w:rsidRDefault="001C0459" w:rsidP="00017B2B">
                            <w:r>
                              <w:t xml:space="preserve">FCFF is forecasted to have a present value of </w:t>
                            </w:r>
                            <w:r w:rsidR="00047E82">
                              <w:t>$41,580M</w:t>
                            </w:r>
                          </w:p>
                          <w:p w14:paraId="1B23DB5F" w14:textId="5064AC89" w:rsidR="00017B2B" w:rsidRPr="00B92FD6" w:rsidRDefault="001C0459" w:rsidP="00017B2B">
                            <w:r>
                              <w:t xml:space="preserve"> A key potential factor in future investment in NIKE is the success of the value-driven drug development that compliments the values at NKE. This thriving sector reflects NKE as an exciting investment prospect.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3CC498" id="Text Box 3" o:spid="_x0000_s1028" type="#_x0000_t202" style="position:absolute;margin-left:260.2pt;margin-top:563.4pt;width:311.4pt;height:154.8pt;z-index:25166643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">
                <v:textbox>
                  <w:txbxContent>
                    <w:p w14:paraId="0A0790E8" w14:textId="77777777" w:rsidR="00047E82" w:rsidRDefault="00017B2B" w:rsidP="00017B2B">
                      <w:r w:rsidRPr="00017B2B">
                        <w:rPr>
                          <w:b/>
                          <w:bCs/>
                        </w:rPr>
                        <w:t>Point 3</w:t>
                      </w:r>
                      <w:r>
                        <w:rPr>
                          <w:b/>
                          <w:bCs/>
                        </w:rPr>
                        <w:t>:</w:t>
                      </w:r>
                      <w:r w:rsidR="00B92FD6">
                        <w:rPr>
                          <w:b/>
                          <w:bCs/>
                        </w:rPr>
                        <w:t xml:space="preserve"> </w:t>
                      </w:r>
                      <w:r w:rsidR="001C0459">
                        <w:t xml:space="preserve"> EPS is set to rise to 5.85 from 3.7</w:t>
                      </w:r>
                      <w:r w:rsidR="00047E82">
                        <w:t>5</w:t>
                      </w:r>
                      <w:r w:rsidR="001C0459">
                        <w:t xml:space="preserve"> by 2027. </w:t>
                      </w:r>
                    </w:p>
                    <w:p w14:paraId="413BEE78" w14:textId="359E03E1" w:rsidR="001C0459" w:rsidRDefault="001C0459" w:rsidP="00017B2B">
                      <w:r>
                        <w:t>Capex forecasted to see a 15.7% increase in 2023.</w:t>
                      </w:r>
                    </w:p>
                    <w:p w14:paraId="0FB8C9C3" w14:textId="2D9D4BA8" w:rsidR="001C0459" w:rsidRDefault="001C0459" w:rsidP="00017B2B">
                      <w:r>
                        <w:t xml:space="preserve">FCFF is forecasted to have a present value of </w:t>
                      </w:r>
                      <w:r w:rsidR="00047E82">
                        <w:t>$41,580M</w:t>
                      </w:r>
                    </w:p>
                    <w:p w14:paraId="1B23DB5F" w14:textId="5064AC89" w:rsidR="00017B2B" w:rsidRPr="00B92FD6" w:rsidRDefault="001C0459" w:rsidP="00017B2B">
                      <w:r>
                        <w:t xml:space="preserve"> A key potential factor in future investment in NIKE is the success of the value-driven drug development that compliments the values at NKE. This thriving sector reflects NKE as an exciting investment prospect.</w:t>
                      </w:r>
                    </w:p>
                  </w:txbxContent>
                </v:textbox>
                <w10:wrap type="square" anchorx="margin"/>
              </v:shape>
            </w:pict>
          </mc:Fallback>
        </mc:AlternateContent>
      </w:r>
      <w:r>
        <w:rPr>
          <w:noProof/>
        </w:rPr>
        <mc:AlternateContent>
          <mc:Choice Requires="wps">
            <w:drawing>
              <wp:anchor distT="45720" distB="45720" distL="114300" distR="114300" simplePos="0" relativeHeight="251662336" behindDoc="0" locked="0" layoutInCell="1" allowOverlap="1" wp14:anchorId="08B56C2A" wp14:editId="3B4FD8E7">
                <wp:simplePos x="0" y="0"/>
                <wp:positionH relativeFrom="margin">
                  <wp:align>right</wp:align>
                </wp:positionH>
                <wp:positionV relativeFrom="paragraph">
                  <wp:posOffset>1463040</wp:posOffset>
                </wp:positionV>
                <wp:extent cx="3909060" cy="1363980"/>
                <wp:effectExtent l="0" t="0" r="15240" b="2667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9060" cy="1363980"/>
                        </a:xfrm>
                        <a:prstGeom prst="rect">
                          <a:avLst/>
                        </a:prstGeom>
                        <a:solidFill>
                          <a:srgbClr val="FFFFFF"/>
                        </a:solidFill>
                        <a:ln w="9525">
                          <a:solidFill>
                            <a:srgbClr val="000000"/>
                          </a:solidFill>
                          <a:miter lim="800000"/>
                          <a:headEnd/>
                          <a:tailEnd/>
                        </a:ln>
                      </wps:spPr>
                      <wps:txbx>
                        <w:txbxContent>
                          <w:p w14:paraId="74C4E50C" w14:textId="738FE86E" w:rsidR="00017B2B" w:rsidRDefault="00017B2B">
                            <w:pPr>
                              <w:rPr>
                                <w:b/>
                                <w:bCs/>
                              </w:rPr>
                            </w:pPr>
                            <w:r w:rsidRPr="00017B2B">
                              <w:rPr>
                                <w:b/>
                                <w:bCs/>
                              </w:rPr>
                              <w:t>Investment thesis:</w:t>
                            </w:r>
                          </w:p>
                          <w:p w14:paraId="6AE1D10F" w14:textId="37EF0754" w:rsidR="00C604E7" w:rsidRDefault="00C604E7">
                            <w:r>
                              <w:t>Nike (NKE) is a global sportswear / equipment company with an impressive 9.5% increase in revenue forecasted for 2023.</w:t>
                            </w:r>
                          </w:p>
                          <w:p w14:paraId="5767D15D" w14:textId="470331FC" w:rsidR="00C604E7" w:rsidRDefault="00C604E7">
                            <w:r>
                              <w:t>This, alongside the forecasted terminal value of 158.272M</w:t>
                            </w:r>
                            <w:r w:rsidR="00E91936">
                              <w:t xml:space="preserve"> ensures the capture of </w:t>
                            </w:r>
                            <w:proofErr w:type="gramStart"/>
                            <w:r w:rsidR="00E91936">
                              <w:t>long term</w:t>
                            </w:r>
                            <w:proofErr w:type="gramEnd"/>
                            <w:r w:rsidR="00E91936">
                              <w:t xml:space="preserve"> growth and creates an exciting investment opportunity.</w:t>
                            </w:r>
                          </w:p>
                          <w:p w14:paraId="6355CD46" w14:textId="2465420F" w:rsidR="00C604E7" w:rsidRPr="00017B2B" w:rsidRDefault="00C604E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56C2A" id="_x0000_s1029" type="#_x0000_t202" style="position:absolute;margin-left:256.6pt;margin-top:115.2pt;width:307.8pt;height:107.4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">
                <v:textbox>
                  <w:txbxContent>
                    <w:p w14:paraId="74C4E50C" w14:textId="738FE86E" w:rsidR="00017B2B" w:rsidRDefault="00017B2B">
                      <w:pPr>
                        <w:rPr>
                          <w:b/>
                          <w:bCs/>
                        </w:rPr>
                      </w:pPr>
                      <w:r w:rsidRPr="00017B2B">
                        <w:rPr>
                          <w:b/>
                          <w:bCs/>
                        </w:rPr>
                        <w:t>Investment thesis:</w:t>
                      </w:r>
                    </w:p>
                    <w:p w14:paraId="6AE1D10F" w14:textId="37EF0754" w:rsidR="00C604E7" w:rsidRDefault="00C604E7">
                      <w:r>
                        <w:t>Nike (NKE) is a global sportswear / equipment company with an impressive 9.5% increase in revenue forecasted for 2023.</w:t>
                      </w:r>
                    </w:p>
                    <w:p w14:paraId="5767D15D" w14:textId="470331FC" w:rsidR="00C604E7" w:rsidRDefault="00C604E7">
                      <w:r>
                        <w:t>This, alongside the forecasted terminal value of 158.272M</w:t>
                      </w:r>
                      <w:r w:rsidR="00E91936">
                        <w:t xml:space="preserve"> ensures the capture of </w:t>
                      </w:r>
                      <w:proofErr w:type="gramStart"/>
                      <w:r w:rsidR="00E91936">
                        <w:t>long term</w:t>
                      </w:r>
                      <w:proofErr w:type="gramEnd"/>
                      <w:r w:rsidR="00E91936">
                        <w:t xml:space="preserve"> growth and creates an exciting investment opportunity.</w:t>
                      </w:r>
                    </w:p>
                    <w:p w14:paraId="6355CD46" w14:textId="2465420F" w:rsidR="00C604E7" w:rsidRPr="00017B2B" w:rsidRDefault="00C604E7"/>
                  </w:txbxContent>
                </v:textbox>
                <w10:wrap type="square" anchorx="margin"/>
              </v:shape>
            </w:pict>
          </mc:Fallback>
        </mc:AlternateContent>
      </w:r>
      <w:r>
        <w:rPr>
          <w:noProof/>
        </w:rPr>
        <mc:AlternateContent>
          <mc:Choice Requires="wps">
            <w:drawing>
              <wp:anchor distT="0" distB="0" distL="114300" distR="114300" simplePos="0" relativeHeight="251660288" behindDoc="0" locked="0" layoutInCell="1" allowOverlap="1" wp14:anchorId="12B3F26B" wp14:editId="0CFF5A35">
                <wp:simplePos x="0" y="0"/>
                <wp:positionH relativeFrom="margin">
                  <wp:align>left</wp:align>
                </wp:positionH>
                <wp:positionV relativeFrom="paragraph">
                  <wp:posOffset>1417320</wp:posOffset>
                </wp:positionV>
                <wp:extent cx="2804160" cy="7695565"/>
                <wp:effectExtent l="0" t="0" r="15240" b="19685"/>
                <wp:wrapSquare wrapText="bothSides"/>
                <wp:docPr id="212"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7695565"/>
                        </a:xfrm>
                        <a:prstGeom prst="rect">
                          <a:avLst/>
                        </a:prstGeom>
                        <a:solidFill>
                          <a:schemeClr val="bg1"/>
                        </a:solidFill>
                        <a:ln w="15875">
                          <a:solidFill>
                            <a:schemeClr val="bg2">
                              <a:lumMod val="50000"/>
                            </a:schemeClr>
                          </a:solidFill>
                        </a:ln>
                      </wps:spPr>
                      <wps:style>
                        <a:lnRef idx="0">
                          <a:scrgbClr r="0" g="0" b="0"/>
                        </a:lnRef>
                        <a:fillRef idx="1002">
                          <a:schemeClr val="lt2"/>
                        </a:fillRef>
                        <a:effectRef idx="0">
                          <a:scrgbClr r="0" g="0" b="0"/>
                        </a:effectRef>
                        <a:fontRef idx="major"/>
                      </wps:style>
                      <wps:txbx>
                        <w:txbxContent>
                          <w:p w14:paraId="7AA25971" w14:textId="25C1BA1A" w:rsidR="00017B2B" w:rsidRPr="00B92FD6" w:rsidRDefault="00017B2B">
                            <w:pPr>
                              <w:spacing w:before="880" w:after="240" w:line="240" w:lineRule="auto"/>
                              <w:rPr>
                                <w:rFonts w:asciiTheme="majorHAnsi" w:eastAsiaTheme="majorEastAsia" w:hAnsiTheme="majorHAnsi" w:cstheme="majorBidi"/>
                                <w:sz w:val="28"/>
                                <w:szCs w:val="28"/>
                              </w:rPr>
                            </w:pPr>
                            <w:r w:rsidRPr="00B92FD6">
                              <w:rPr>
                                <w:rFonts w:asciiTheme="majorHAnsi" w:eastAsiaTheme="majorEastAsia" w:hAnsiTheme="majorHAnsi" w:cstheme="majorBidi"/>
                                <w:sz w:val="28"/>
                                <w:szCs w:val="28"/>
                              </w:rPr>
                              <w:t>Keep this blank for tables</w:t>
                            </w:r>
                          </w:p>
                        </w:txbxContent>
                      </wps:txbx>
                      <wps:bodyPr rot="0" vert="horz" wrap="square" lIns="182880" tIns="457200" rIns="182880" bIns="73152"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2B3F26B" id="AutoShape 14" o:spid="_x0000_s1030" style="position:absolute;margin-left:0;margin-top:111.6pt;width:220.8pt;height:605.9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" fillcolor="white [3212]" strokecolor="#747070 [1614]" strokeweight="1.25pt">
                <v:textbox inset="14.4pt,36pt,14.4pt,5.76pt">
                  <w:txbxContent>
                    <w:p w14:paraId="7AA25971" w14:textId="25C1BA1A" w:rsidR="00017B2B" w:rsidRPr="00B92FD6" w:rsidRDefault="00017B2B">
                      <w:pPr>
                        <w:spacing w:before="880" w:after="240" w:line="240" w:lineRule="auto"/>
                        <w:rPr>
                          <w:rFonts w:asciiTheme="majorHAnsi" w:eastAsiaTheme="majorEastAsia" w:hAnsiTheme="majorHAnsi" w:cstheme="majorBidi"/>
                          <w:sz w:val="28"/>
                          <w:szCs w:val="28"/>
                        </w:rPr>
                      </w:pPr>
                      <w:r w:rsidRPr="00B92FD6">
                        <w:rPr>
                          <w:rFonts w:asciiTheme="majorHAnsi" w:eastAsiaTheme="majorEastAsia" w:hAnsiTheme="majorHAnsi" w:cstheme="majorBidi"/>
                          <w:sz w:val="28"/>
                          <w:szCs w:val="28"/>
                        </w:rPr>
                        <w:t>Keep this blank for tables</w:t>
                      </w:r>
                    </w:p>
                  </w:txbxContent>
                </v:textbox>
                <w10:wrap type="square" anchorx="margin"/>
              </v:rect>
            </w:pict>
          </mc:Fallback>
        </mc:AlternateContent>
      </w:r>
      <w:r>
        <w:rPr>
          <w:noProof/>
        </w:rPr>
        <mc:AlternateContent>
          <mc:Choice Requires="wps">
            <w:drawing>
              <wp:anchor distT="45720" distB="45720" distL="114300" distR="114300" simplePos="0" relativeHeight="251657216" behindDoc="0" locked="0" layoutInCell="1" allowOverlap="1" wp14:anchorId="62A4B6EE" wp14:editId="07C45867">
                <wp:simplePos x="0" y="0"/>
                <wp:positionH relativeFrom="margin">
                  <wp:align>right</wp:align>
                </wp:positionH>
                <wp:positionV relativeFrom="paragraph">
                  <wp:posOffset>0</wp:posOffset>
                </wp:positionV>
                <wp:extent cx="6842760" cy="13411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2760" cy="1341120"/>
                        </a:xfrm>
                        <a:prstGeom prst="rect">
                          <a:avLst/>
                        </a:prstGeom>
                        <a:solidFill>
                          <a:srgbClr val="FFFFFF"/>
                        </a:solidFill>
                        <a:ln w="9525">
                          <a:solidFill>
                            <a:srgbClr val="000000"/>
                          </a:solidFill>
                          <a:miter lim="800000"/>
                          <a:headEnd/>
                          <a:tailEnd/>
                        </a:ln>
                      </wps:spPr>
                      <wps:txbx>
                        <w:txbxContent>
                          <w:p w14:paraId="25CEBCDC" w14:textId="63A24FB5" w:rsidR="00017B2B" w:rsidRDefault="000B7736">
                            <w:r>
                              <w:t>Nike</w:t>
                            </w:r>
                          </w:p>
                          <w:p w14:paraId="4696F081" w14:textId="4183F70C" w:rsidR="00017B2B" w:rsidRDefault="000B7736">
                            <w:r>
                              <w:t>NKE</w:t>
                            </w:r>
                          </w:p>
                          <w:p w14:paraId="7B155A12" w14:textId="237D1325" w:rsidR="00017B2B" w:rsidRDefault="000B7736">
                            <w:r>
                              <w:t>115.73</w:t>
                            </w:r>
                          </w:p>
                          <w:p w14:paraId="51657A7D" w14:textId="03899505" w:rsidR="00B720B0" w:rsidRDefault="00B720B0">
                            <w:r>
                              <w:t>Upside/Downside to current share price: ((Forecasted Price – Current Price)/Current Price)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4B6EE" id="_x0000_s1031" type="#_x0000_t202" style="position:absolute;margin-left:487.6pt;margin-top:0;width:538.8pt;height:105.6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">
                <v:textbox>
                  <w:txbxContent>
                    <w:p w14:paraId="25CEBCDC" w14:textId="63A24FB5" w:rsidR="00017B2B" w:rsidRDefault="000B7736">
                      <w:r>
                        <w:t>Nike</w:t>
                      </w:r>
                    </w:p>
                    <w:p w14:paraId="4696F081" w14:textId="4183F70C" w:rsidR="00017B2B" w:rsidRDefault="000B7736">
                      <w:r>
                        <w:t>NKE</w:t>
                      </w:r>
                    </w:p>
                    <w:p w14:paraId="7B155A12" w14:textId="237D1325" w:rsidR="00017B2B" w:rsidRDefault="000B7736">
                      <w:r>
                        <w:t>115.73</w:t>
                      </w:r>
                    </w:p>
                    <w:p w14:paraId="51657A7D" w14:textId="03899505" w:rsidR="00B720B0" w:rsidRDefault="00B720B0">
                      <w:r>
                        <w:t>Upside/Downside to current share price: ((Forecasted Price – Current Price)/Current Price)</w:t>
                      </w:r>
                    </w:p>
                  </w:txbxContent>
                </v:textbox>
                <w10:wrap type="square" anchorx="margin"/>
              </v:shape>
            </w:pict>
          </mc:Fallback>
        </mc:AlternateContent>
      </w:r>
    </w:p>
    <w:sectPr w:rsidR="00B2118C" w:rsidSect="00017B2B">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6013B7"/>
    <w:multiLevelType w:val="hybridMultilevel"/>
    <w:tmpl w:val="2C788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857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B2B"/>
    <w:rsid w:val="00017B2B"/>
    <w:rsid w:val="00047E82"/>
    <w:rsid w:val="000B7736"/>
    <w:rsid w:val="001C0459"/>
    <w:rsid w:val="00233E5E"/>
    <w:rsid w:val="00A6150D"/>
    <w:rsid w:val="00B2118C"/>
    <w:rsid w:val="00B720B0"/>
    <w:rsid w:val="00B92FD6"/>
    <w:rsid w:val="00C604E7"/>
    <w:rsid w:val="00E5368B"/>
    <w:rsid w:val="00E91936"/>
    <w:rsid w:val="00F42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D7705"/>
  <w15:chartTrackingRefBased/>
  <w15:docId w15:val="{B655CD98-124D-45A3-BE3B-7BC7BB458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50D"/>
    <w:pPr>
      <w:ind w:left="720"/>
      <w:contextualSpacing/>
    </w:pPr>
  </w:style>
  <w:style w:type="paragraph" w:styleId="Title">
    <w:name w:val="Title"/>
    <w:basedOn w:val="Normal"/>
    <w:next w:val="Normal"/>
    <w:link w:val="TitleChar"/>
    <w:uiPriority w:val="10"/>
    <w:qFormat/>
    <w:rsid w:val="00A6150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50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95</Words>
  <Characters>543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sam horsley</cp:lastModifiedBy>
  <cp:revision>2</cp:revision>
  <dcterms:created xsi:type="dcterms:W3CDTF">2024-02-12T12:58:00Z</dcterms:created>
  <dcterms:modified xsi:type="dcterms:W3CDTF">2024-02-12T12:58:00Z</dcterms:modified>
</cp:coreProperties>
</file>