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F913" w14:textId="41E0D792" w:rsidR="00884A2A" w:rsidRPr="001C1FAE" w:rsidRDefault="000B06B6" w:rsidP="001E6649">
      <w:pPr>
        <w:jc w:val="both"/>
        <w:rPr>
          <w:rFonts w:ascii="Times New Roman" w:hAnsi="Times New Roman" w:cs="Times New Roman"/>
          <w:b/>
          <w:bCs/>
          <w:sz w:val="24"/>
          <w:szCs w:val="24"/>
        </w:rPr>
      </w:pPr>
      <w:r w:rsidRPr="001C1FAE">
        <w:rPr>
          <w:rFonts w:ascii="Times New Roman" w:hAnsi="Times New Roman" w:cs="Times New Roman"/>
          <w:b/>
          <w:bCs/>
          <w:sz w:val="24"/>
          <w:szCs w:val="24"/>
        </w:rPr>
        <w:t>Intr</w:t>
      </w:r>
      <w:r w:rsidR="003D19CC" w:rsidRPr="001C1FAE">
        <w:rPr>
          <w:rFonts w:ascii="Times New Roman" w:hAnsi="Times New Roman" w:cs="Times New Roman"/>
          <w:b/>
          <w:bCs/>
          <w:sz w:val="24"/>
          <w:szCs w:val="24"/>
        </w:rPr>
        <w:t>oduction</w:t>
      </w:r>
    </w:p>
    <w:p w14:paraId="2A5A414D" w14:textId="3EBBF4DF" w:rsidR="009509B8" w:rsidRPr="001C1FAE" w:rsidRDefault="009509B8" w:rsidP="001E6649">
      <w:pPr>
        <w:jc w:val="both"/>
        <w:rPr>
          <w:rFonts w:ascii="Times New Roman" w:hAnsi="Times New Roman" w:cs="Times New Roman"/>
          <w:sz w:val="24"/>
          <w:szCs w:val="24"/>
        </w:rPr>
      </w:pPr>
      <w:r w:rsidRPr="001C1FAE">
        <w:rPr>
          <w:rFonts w:ascii="Times New Roman" w:hAnsi="Times New Roman" w:cs="Times New Roman"/>
          <w:sz w:val="24"/>
          <w:szCs w:val="24"/>
        </w:rPr>
        <w:t>This report briefly describes the financial health of Amazon.com Inc for the financial periods 2022 and 2021</w:t>
      </w:r>
      <w:r w:rsidR="006844CB" w:rsidRPr="001C1FAE">
        <w:rPr>
          <w:rFonts w:ascii="Times New Roman" w:hAnsi="Times New Roman" w:cs="Times New Roman"/>
          <w:sz w:val="24"/>
          <w:szCs w:val="24"/>
        </w:rPr>
        <w:t xml:space="preserve"> based on </w:t>
      </w:r>
      <w:r w:rsidR="005F351F" w:rsidRPr="001C1FAE">
        <w:rPr>
          <w:rFonts w:ascii="Times New Roman" w:hAnsi="Times New Roman" w:cs="Times New Roman"/>
          <w:sz w:val="24"/>
          <w:szCs w:val="24"/>
        </w:rPr>
        <w:t xml:space="preserve">five (5) </w:t>
      </w:r>
      <w:r w:rsidR="001E6649" w:rsidRPr="001C1FAE">
        <w:rPr>
          <w:rFonts w:ascii="Times New Roman" w:hAnsi="Times New Roman" w:cs="Times New Roman"/>
          <w:sz w:val="24"/>
          <w:szCs w:val="24"/>
        </w:rPr>
        <w:t xml:space="preserve">key </w:t>
      </w:r>
      <w:r w:rsidR="006844CB" w:rsidRPr="001C1FAE">
        <w:rPr>
          <w:rFonts w:ascii="Times New Roman" w:hAnsi="Times New Roman" w:cs="Times New Roman"/>
          <w:sz w:val="24"/>
          <w:szCs w:val="24"/>
        </w:rPr>
        <w:t>fin</w:t>
      </w:r>
      <w:r w:rsidR="000C2934" w:rsidRPr="001C1FAE">
        <w:rPr>
          <w:rFonts w:ascii="Times New Roman" w:hAnsi="Times New Roman" w:cs="Times New Roman"/>
          <w:sz w:val="24"/>
          <w:szCs w:val="24"/>
        </w:rPr>
        <w:t>ancial ratios</w:t>
      </w:r>
      <w:r w:rsidR="000E00E7" w:rsidRPr="001C1FAE">
        <w:rPr>
          <w:rFonts w:ascii="Times New Roman" w:hAnsi="Times New Roman" w:cs="Times New Roman"/>
          <w:sz w:val="24"/>
          <w:szCs w:val="24"/>
        </w:rPr>
        <w:t>, namely liquidity, profitability, solvency/debt management, asse</w:t>
      </w:r>
      <w:r w:rsidR="005F351F" w:rsidRPr="001C1FAE">
        <w:rPr>
          <w:rFonts w:ascii="Times New Roman" w:hAnsi="Times New Roman" w:cs="Times New Roman"/>
          <w:sz w:val="24"/>
          <w:szCs w:val="24"/>
        </w:rPr>
        <w:t>t utilization and investor/market ratios.</w:t>
      </w:r>
      <w:r w:rsidR="006A1F19" w:rsidRPr="001C1FAE">
        <w:rPr>
          <w:rFonts w:ascii="Times New Roman" w:hAnsi="Times New Roman" w:cs="Times New Roman"/>
          <w:sz w:val="24"/>
          <w:szCs w:val="24"/>
        </w:rPr>
        <w:t xml:space="preserve"> The essence of this</w:t>
      </w:r>
      <w:r w:rsidR="00266827" w:rsidRPr="001C1FAE">
        <w:rPr>
          <w:rFonts w:ascii="Times New Roman" w:hAnsi="Times New Roman" w:cs="Times New Roman"/>
          <w:sz w:val="24"/>
          <w:szCs w:val="24"/>
        </w:rPr>
        <w:t xml:space="preserve"> financial analysis is to provide i</w:t>
      </w:r>
      <w:r w:rsidR="00131004" w:rsidRPr="001C1FAE">
        <w:rPr>
          <w:rFonts w:ascii="Times New Roman" w:hAnsi="Times New Roman" w:cs="Times New Roman"/>
          <w:sz w:val="24"/>
          <w:szCs w:val="24"/>
        </w:rPr>
        <w:t xml:space="preserve">nformation to </w:t>
      </w:r>
      <w:r w:rsidR="00266827" w:rsidRPr="001C1FAE">
        <w:rPr>
          <w:rFonts w:ascii="Times New Roman" w:hAnsi="Times New Roman" w:cs="Times New Roman"/>
          <w:sz w:val="24"/>
          <w:szCs w:val="24"/>
        </w:rPr>
        <w:t>management</w:t>
      </w:r>
      <w:r w:rsidR="00131004" w:rsidRPr="001C1FAE">
        <w:rPr>
          <w:rFonts w:ascii="Times New Roman" w:hAnsi="Times New Roman" w:cs="Times New Roman"/>
          <w:sz w:val="24"/>
          <w:szCs w:val="24"/>
        </w:rPr>
        <w:t xml:space="preserve"> to make thorough decisions about the operations of Amazon.com Inc. </w:t>
      </w:r>
      <w:r w:rsidR="005A7ED0" w:rsidRPr="001C1FAE">
        <w:rPr>
          <w:rFonts w:ascii="Times New Roman" w:hAnsi="Times New Roman" w:cs="Times New Roman"/>
          <w:sz w:val="24"/>
          <w:szCs w:val="24"/>
        </w:rPr>
        <w:t xml:space="preserve">The analysis was carried out using information from the balance sheet, income statements and cash flow statements </w:t>
      </w:r>
      <w:r w:rsidR="001F27CE" w:rsidRPr="001C1FAE">
        <w:rPr>
          <w:rFonts w:ascii="Times New Roman" w:hAnsi="Times New Roman" w:cs="Times New Roman"/>
          <w:sz w:val="24"/>
          <w:szCs w:val="24"/>
        </w:rPr>
        <w:t xml:space="preserve">for the </w:t>
      </w:r>
      <w:r w:rsidR="001B5374" w:rsidRPr="001C1FAE">
        <w:rPr>
          <w:rFonts w:ascii="Times New Roman" w:hAnsi="Times New Roman" w:cs="Times New Roman"/>
          <w:sz w:val="24"/>
          <w:szCs w:val="24"/>
        </w:rPr>
        <w:t>years</w:t>
      </w:r>
      <w:r w:rsidR="009E37DB">
        <w:rPr>
          <w:rFonts w:ascii="Times New Roman" w:hAnsi="Times New Roman" w:cs="Times New Roman"/>
          <w:sz w:val="24"/>
          <w:szCs w:val="24"/>
        </w:rPr>
        <w:t xml:space="preserve"> under consideration.</w:t>
      </w:r>
      <w:r w:rsidR="001F27CE" w:rsidRPr="001C1FAE">
        <w:rPr>
          <w:rFonts w:ascii="Times New Roman" w:hAnsi="Times New Roman" w:cs="Times New Roman"/>
          <w:sz w:val="24"/>
          <w:szCs w:val="24"/>
        </w:rPr>
        <w:t xml:space="preserve"> </w:t>
      </w:r>
    </w:p>
    <w:p w14:paraId="40E81C2F" w14:textId="24F3B367" w:rsidR="003D19CC" w:rsidRPr="001C1FAE" w:rsidRDefault="003D19CC" w:rsidP="001E6649">
      <w:pPr>
        <w:jc w:val="both"/>
        <w:rPr>
          <w:rFonts w:ascii="Times New Roman" w:hAnsi="Times New Roman" w:cs="Times New Roman"/>
          <w:b/>
          <w:bCs/>
          <w:sz w:val="24"/>
          <w:szCs w:val="24"/>
        </w:rPr>
      </w:pPr>
      <w:r w:rsidRPr="001C1FAE">
        <w:rPr>
          <w:rFonts w:ascii="Times New Roman" w:hAnsi="Times New Roman" w:cs="Times New Roman"/>
          <w:b/>
          <w:bCs/>
          <w:sz w:val="24"/>
          <w:szCs w:val="24"/>
        </w:rPr>
        <w:t xml:space="preserve">Liquidity </w:t>
      </w:r>
      <w:r w:rsidR="006F7BB1">
        <w:rPr>
          <w:rFonts w:ascii="Times New Roman" w:hAnsi="Times New Roman" w:cs="Times New Roman"/>
          <w:b/>
          <w:bCs/>
          <w:sz w:val="24"/>
          <w:szCs w:val="24"/>
        </w:rPr>
        <w:t>Ratios</w:t>
      </w:r>
    </w:p>
    <w:p w14:paraId="38C765D7" w14:textId="77777777" w:rsidR="007D4A53" w:rsidRDefault="00090E91" w:rsidP="001E6649">
      <w:pPr>
        <w:jc w:val="both"/>
        <w:rPr>
          <w:rFonts w:ascii="Times New Roman" w:hAnsi="Times New Roman" w:cs="Times New Roman"/>
          <w:sz w:val="24"/>
          <w:szCs w:val="24"/>
        </w:rPr>
      </w:pPr>
      <w:r w:rsidRPr="001C1FAE">
        <w:rPr>
          <w:rFonts w:ascii="Times New Roman" w:hAnsi="Times New Roman" w:cs="Times New Roman"/>
          <w:sz w:val="24"/>
          <w:szCs w:val="24"/>
        </w:rPr>
        <w:t>Liquidity ratio</w:t>
      </w:r>
      <w:r w:rsidR="003D5A25" w:rsidRPr="001C1FAE">
        <w:rPr>
          <w:rFonts w:ascii="Times New Roman" w:hAnsi="Times New Roman" w:cs="Times New Roman"/>
          <w:sz w:val="24"/>
          <w:szCs w:val="24"/>
        </w:rPr>
        <w:t xml:space="preserve">s are used to </w:t>
      </w:r>
      <w:r w:rsidR="00F109B8" w:rsidRPr="001C1FAE">
        <w:rPr>
          <w:rFonts w:ascii="Times New Roman" w:hAnsi="Times New Roman" w:cs="Times New Roman"/>
          <w:sz w:val="24"/>
          <w:szCs w:val="24"/>
        </w:rPr>
        <w:t>show a company’s ability to pay off its short-term debts from its liquid assets</w:t>
      </w:r>
      <w:r w:rsidR="00A72456">
        <w:rPr>
          <w:rFonts w:ascii="Times New Roman" w:hAnsi="Times New Roman" w:cs="Times New Roman"/>
          <w:sz w:val="24"/>
          <w:szCs w:val="24"/>
        </w:rPr>
        <w:t xml:space="preserve"> </w:t>
      </w:r>
      <w:r w:rsidR="00B84477" w:rsidRPr="001C1FAE">
        <w:rPr>
          <w:rFonts w:ascii="Times New Roman" w:hAnsi="Times New Roman" w:cs="Times New Roman"/>
          <w:sz w:val="24"/>
          <w:szCs w:val="24"/>
        </w:rPr>
        <w:t>w</w:t>
      </w:r>
      <w:r w:rsidR="00F7580B" w:rsidRPr="001C1FAE">
        <w:rPr>
          <w:rFonts w:ascii="Times New Roman" w:hAnsi="Times New Roman" w:cs="Times New Roman"/>
          <w:sz w:val="24"/>
          <w:szCs w:val="24"/>
        </w:rPr>
        <w:t>ithout losing their</w:t>
      </w:r>
      <w:r w:rsidR="00ED6864" w:rsidRPr="001C1FAE">
        <w:rPr>
          <w:rFonts w:ascii="Times New Roman" w:hAnsi="Times New Roman" w:cs="Times New Roman"/>
          <w:sz w:val="24"/>
          <w:szCs w:val="24"/>
        </w:rPr>
        <w:t xml:space="preserve"> value.</w:t>
      </w:r>
      <w:r w:rsidR="007C3FF2" w:rsidRPr="001C1FAE">
        <w:rPr>
          <w:rFonts w:ascii="Times New Roman" w:hAnsi="Times New Roman" w:cs="Times New Roman"/>
          <w:sz w:val="24"/>
          <w:szCs w:val="24"/>
        </w:rPr>
        <w:t xml:space="preserve"> </w:t>
      </w:r>
      <w:r w:rsidR="0034773D" w:rsidRPr="001C1FAE">
        <w:rPr>
          <w:rFonts w:ascii="Times New Roman" w:hAnsi="Times New Roman" w:cs="Times New Roman"/>
          <w:sz w:val="24"/>
          <w:szCs w:val="24"/>
        </w:rPr>
        <w:t xml:space="preserve">In this case, </w:t>
      </w:r>
      <w:r w:rsidR="00ED6864" w:rsidRPr="001C1FAE">
        <w:rPr>
          <w:rFonts w:ascii="Times New Roman" w:hAnsi="Times New Roman" w:cs="Times New Roman"/>
          <w:sz w:val="24"/>
          <w:szCs w:val="24"/>
        </w:rPr>
        <w:t xml:space="preserve">the more liquid the assets of the </w:t>
      </w:r>
      <w:r w:rsidR="0034773D" w:rsidRPr="001C1FAE">
        <w:rPr>
          <w:rFonts w:ascii="Times New Roman" w:hAnsi="Times New Roman" w:cs="Times New Roman"/>
          <w:sz w:val="24"/>
          <w:szCs w:val="24"/>
        </w:rPr>
        <w:t>Amazon.com Inc</w:t>
      </w:r>
      <w:r w:rsidR="00ED6864" w:rsidRPr="001C1FAE">
        <w:rPr>
          <w:rFonts w:ascii="Times New Roman" w:hAnsi="Times New Roman" w:cs="Times New Roman"/>
          <w:sz w:val="24"/>
          <w:szCs w:val="24"/>
        </w:rPr>
        <w:t>, the more likely they can get cash to pay off their debt</w:t>
      </w:r>
      <w:r w:rsidR="00B84477" w:rsidRPr="001C1FAE">
        <w:rPr>
          <w:rFonts w:ascii="Times New Roman" w:hAnsi="Times New Roman" w:cs="Times New Roman"/>
          <w:sz w:val="24"/>
          <w:szCs w:val="24"/>
        </w:rPr>
        <w:t xml:space="preserve">. </w:t>
      </w:r>
      <w:r w:rsidR="00CF19E3" w:rsidRPr="001C1FAE">
        <w:rPr>
          <w:rFonts w:ascii="Times New Roman" w:hAnsi="Times New Roman" w:cs="Times New Roman"/>
          <w:sz w:val="24"/>
          <w:szCs w:val="24"/>
        </w:rPr>
        <w:t>The first ratio analysis performed is the current ratio</w:t>
      </w:r>
      <w:r w:rsidR="00174A5E" w:rsidRPr="001C1FAE">
        <w:rPr>
          <w:rFonts w:ascii="Times New Roman" w:hAnsi="Times New Roman" w:cs="Times New Roman"/>
          <w:sz w:val="24"/>
          <w:szCs w:val="24"/>
        </w:rPr>
        <w:t xml:space="preserve"> which gives an indication of Amazon</w:t>
      </w:r>
      <w:r w:rsidR="00A72456">
        <w:rPr>
          <w:rFonts w:ascii="Times New Roman" w:hAnsi="Times New Roman" w:cs="Times New Roman"/>
          <w:sz w:val="24"/>
          <w:szCs w:val="24"/>
        </w:rPr>
        <w:t>’s</w:t>
      </w:r>
      <w:r w:rsidR="00174A5E" w:rsidRPr="001C1FAE">
        <w:rPr>
          <w:rFonts w:ascii="Times New Roman" w:hAnsi="Times New Roman" w:cs="Times New Roman"/>
          <w:sz w:val="24"/>
          <w:szCs w:val="24"/>
        </w:rPr>
        <w:t xml:space="preserve"> ability to pay of </w:t>
      </w:r>
      <w:r w:rsidR="00BE5C86" w:rsidRPr="001C1FAE">
        <w:rPr>
          <w:rFonts w:ascii="Times New Roman" w:hAnsi="Times New Roman" w:cs="Times New Roman"/>
          <w:sz w:val="24"/>
          <w:szCs w:val="24"/>
        </w:rPr>
        <w:t xml:space="preserve">its current debts using the entirety of its assets available. </w:t>
      </w:r>
    </w:p>
    <w:p w14:paraId="4E58650E" w14:textId="77777777" w:rsidR="007D4A53" w:rsidRDefault="007D4A53" w:rsidP="001E6649">
      <w:pPr>
        <w:jc w:val="both"/>
        <w:rPr>
          <w:rFonts w:ascii="Times New Roman" w:hAnsi="Times New Roman" w:cs="Times New Roman"/>
          <w:sz w:val="24"/>
          <w:szCs w:val="24"/>
        </w:rPr>
      </w:pPr>
    </w:p>
    <w:p w14:paraId="18D45DAA" w14:textId="77777777" w:rsidR="007D4A53" w:rsidRDefault="00BE5C86" w:rsidP="001E6649">
      <w:pPr>
        <w:jc w:val="both"/>
        <w:rPr>
          <w:rFonts w:ascii="Times New Roman" w:hAnsi="Times New Roman" w:cs="Times New Roman"/>
          <w:sz w:val="24"/>
          <w:szCs w:val="24"/>
        </w:rPr>
      </w:pPr>
      <w:r w:rsidRPr="001C1FAE">
        <w:rPr>
          <w:rFonts w:ascii="Times New Roman" w:hAnsi="Times New Roman" w:cs="Times New Roman"/>
          <w:sz w:val="24"/>
          <w:szCs w:val="24"/>
        </w:rPr>
        <w:t>The r</w:t>
      </w:r>
      <w:r w:rsidR="00F96F04" w:rsidRPr="001C1FAE">
        <w:rPr>
          <w:rFonts w:ascii="Times New Roman" w:hAnsi="Times New Roman" w:cs="Times New Roman"/>
          <w:sz w:val="24"/>
          <w:szCs w:val="24"/>
        </w:rPr>
        <w:t xml:space="preserve">atio was 1.14 in 2021 but declined to </w:t>
      </w:r>
      <w:r w:rsidR="009D1FBB" w:rsidRPr="001C1FAE">
        <w:rPr>
          <w:rFonts w:ascii="Times New Roman" w:hAnsi="Times New Roman" w:cs="Times New Roman"/>
          <w:sz w:val="24"/>
          <w:szCs w:val="24"/>
        </w:rPr>
        <w:t>0.94 in 2022 indicating that Amazon</w:t>
      </w:r>
      <w:r w:rsidR="003B7EDC" w:rsidRPr="001C1FAE">
        <w:rPr>
          <w:rFonts w:ascii="Times New Roman" w:hAnsi="Times New Roman" w:cs="Times New Roman"/>
          <w:sz w:val="24"/>
          <w:szCs w:val="24"/>
        </w:rPr>
        <w:t xml:space="preserve"> does not have a good liquidity</w:t>
      </w:r>
      <w:r w:rsidR="006C1539" w:rsidRPr="001C1FAE">
        <w:rPr>
          <w:rFonts w:ascii="Times New Roman" w:hAnsi="Times New Roman" w:cs="Times New Roman"/>
          <w:sz w:val="24"/>
          <w:szCs w:val="24"/>
        </w:rPr>
        <w:t xml:space="preserve"> position in 2022 because the company has less </w:t>
      </w:r>
      <w:r w:rsidR="00BB0619" w:rsidRPr="001C1FAE">
        <w:rPr>
          <w:rFonts w:ascii="Times New Roman" w:hAnsi="Times New Roman" w:cs="Times New Roman"/>
          <w:sz w:val="24"/>
          <w:szCs w:val="24"/>
        </w:rPr>
        <w:t>short-term</w:t>
      </w:r>
      <w:r w:rsidR="006C1539" w:rsidRPr="001C1FAE">
        <w:rPr>
          <w:rFonts w:ascii="Times New Roman" w:hAnsi="Times New Roman" w:cs="Times New Roman"/>
          <w:sz w:val="24"/>
          <w:szCs w:val="24"/>
        </w:rPr>
        <w:t xml:space="preserve"> assets to cover</w:t>
      </w:r>
      <w:r w:rsidR="00DA3B1E" w:rsidRPr="001C1FAE">
        <w:rPr>
          <w:rFonts w:ascii="Times New Roman" w:hAnsi="Times New Roman" w:cs="Times New Roman"/>
          <w:sz w:val="24"/>
          <w:szCs w:val="24"/>
        </w:rPr>
        <w:t xml:space="preserve"> its short-term liabilities. This also indicates that Amazon</w:t>
      </w:r>
      <w:r w:rsidR="00BB0619" w:rsidRPr="001C1FAE">
        <w:rPr>
          <w:rFonts w:ascii="Times New Roman" w:hAnsi="Times New Roman" w:cs="Times New Roman"/>
          <w:sz w:val="24"/>
          <w:szCs w:val="24"/>
        </w:rPr>
        <w:t xml:space="preserve"> has less working capital in 2022.</w:t>
      </w:r>
      <w:r w:rsidR="007D4659" w:rsidRPr="001C1FAE">
        <w:rPr>
          <w:rFonts w:ascii="Times New Roman" w:hAnsi="Times New Roman" w:cs="Times New Roman"/>
          <w:sz w:val="24"/>
          <w:szCs w:val="24"/>
        </w:rPr>
        <w:t xml:space="preserve"> </w:t>
      </w:r>
      <w:r w:rsidR="0005096E" w:rsidRPr="001C1FAE">
        <w:rPr>
          <w:rFonts w:ascii="Times New Roman" w:hAnsi="Times New Roman" w:cs="Times New Roman"/>
          <w:sz w:val="24"/>
          <w:szCs w:val="24"/>
        </w:rPr>
        <w:t>Amazon’s quick ratios were a</w:t>
      </w:r>
      <w:r w:rsidR="00791BE3" w:rsidRPr="001C1FAE">
        <w:rPr>
          <w:rFonts w:ascii="Times New Roman" w:hAnsi="Times New Roman" w:cs="Times New Roman"/>
          <w:sz w:val="24"/>
          <w:szCs w:val="24"/>
        </w:rPr>
        <w:t>ll below one</w:t>
      </w:r>
      <w:r w:rsidR="00BB318B" w:rsidRPr="001C1FAE">
        <w:rPr>
          <w:rFonts w:ascii="Times New Roman" w:hAnsi="Times New Roman" w:cs="Times New Roman"/>
          <w:sz w:val="24"/>
          <w:szCs w:val="24"/>
        </w:rPr>
        <w:t xml:space="preserve"> – declining from </w:t>
      </w:r>
      <w:r w:rsidR="006129B9" w:rsidRPr="001C1FAE">
        <w:rPr>
          <w:rFonts w:ascii="Times New Roman" w:hAnsi="Times New Roman" w:cs="Times New Roman"/>
          <w:sz w:val="24"/>
          <w:szCs w:val="24"/>
        </w:rPr>
        <w:t>0.91 in 2021 to 0.72</w:t>
      </w:r>
      <w:r w:rsidR="002F30E1" w:rsidRPr="001C1FAE">
        <w:rPr>
          <w:rFonts w:ascii="Times New Roman" w:hAnsi="Times New Roman" w:cs="Times New Roman"/>
          <w:sz w:val="24"/>
          <w:szCs w:val="24"/>
        </w:rPr>
        <w:t xml:space="preserve"> in 2022. </w:t>
      </w:r>
      <w:r w:rsidR="00A57421" w:rsidRPr="001C1FAE">
        <w:rPr>
          <w:rFonts w:ascii="Times New Roman" w:hAnsi="Times New Roman" w:cs="Times New Roman"/>
          <w:sz w:val="24"/>
          <w:szCs w:val="24"/>
        </w:rPr>
        <w:t xml:space="preserve">The below 1 ratio indicates that </w:t>
      </w:r>
      <w:r w:rsidR="00D60613" w:rsidRPr="001C1FAE">
        <w:rPr>
          <w:rFonts w:ascii="Times New Roman" w:hAnsi="Times New Roman" w:cs="Times New Roman"/>
          <w:sz w:val="24"/>
          <w:szCs w:val="24"/>
        </w:rPr>
        <w:t>the company’s</w:t>
      </w:r>
      <w:r w:rsidR="004E6D8A" w:rsidRPr="001C1FAE">
        <w:rPr>
          <w:rFonts w:ascii="Times New Roman" w:hAnsi="Times New Roman" w:cs="Times New Roman"/>
          <w:sz w:val="24"/>
          <w:szCs w:val="24"/>
        </w:rPr>
        <w:t xml:space="preserve"> financial health is not in a good positi</w:t>
      </w:r>
      <w:r w:rsidR="00481DAB" w:rsidRPr="001C1FAE">
        <w:rPr>
          <w:rFonts w:ascii="Times New Roman" w:hAnsi="Times New Roman" w:cs="Times New Roman"/>
          <w:sz w:val="24"/>
          <w:szCs w:val="24"/>
        </w:rPr>
        <w:t>on</w:t>
      </w:r>
      <w:r w:rsidR="00D60613" w:rsidRPr="001C1FAE">
        <w:rPr>
          <w:rFonts w:ascii="Times New Roman" w:hAnsi="Times New Roman" w:cs="Times New Roman"/>
          <w:sz w:val="24"/>
          <w:szCs w:val="24"/>
        </w:rPr>
        <w:t>. Thus,</w:t>
      </w:r>
      <w:r w:rsidR="00481DAB" w:rsidRPr="001C1FAE">
        <w:rPr>
          <w:rFonts w:ascii="Times New Roman" w:hAnsi="Times New Roman" w:cs="Times New Roman"/>
          <w:sz w:val="24"/>
          <w:szCs w:val="24"/>
        </w:rPr>
        <w:t xml:space="preserve"> it</w:t>
      </w:r>
      <w:r w:rsidR="00CF7F6E" w:rsidRPr="001C1FAE">
        <w:rPr>
          <w:rFonts w:ascii="Times New Roman" w:hAnsi="Times New Roman" w:cs="Times New Roman"/>
          <w:sz w:val="24"/>
          <w:szCs w:val="24"/>
        </w:rPr>
        <w:t xml:space="preserve"> </w:t>
      </w:r>
      <w:r w:rsidR="002F6377" w:rsidRPr="001C1FAE">
        <w:rPr>
          <w:rFonts w:ascii="Times New Roman" w:hAnsi="Times New Roman" w:cs="Times New Roman"/>
          <w:sz w:val="24"/>
          <w:szCs w:val="24"/>
        </w:rPr>
        <w:t xml:space="preserve">will not be able to pay of its </w:t>
      </w:r>
      <w:r w:rsidR="00E65D92" w:rsidRPr="001C1FAE">
        <w:rPr>
          <w:rFonts w:ascii="Times New Roman" w:hAnsi="Times New Roman" w:cs="Times New Roman"/>
          <w:sz w:val="24"/>
          <w:szCs w:val="24"/>
        </w:rPr>
        <w:t xml:space="preserve">full </w:t>
      </w:r>
      <w:r w:rsidR="002F6377" w:rsidRPr="001C1FAE">
        <w:rPr>
          <w:rFonts w:ascii="Times New Roman" w:hAnsi="Times New Roman" w:cs="Times New Roman"/>
          <w:sz w:val="24"/>
          <w:szCs w:val="24"/>
        </w:rPr>
        <w:t xml:space="preserve">current liabilities with its most liquid </w:t>
      </w:r>
      <w:r w:rsidR="007D2834" w:rsidRPr="001C1FAE">
        <w:rPr>
          <w:rFonts w:ascii="Times New Roman" w:hAnsi="Times New Roman" w:cs="Times New Roman"/>
          <w:sz w:val="24"/>
          <w:szCs w:val="24"/>
        </w:rPr>
        <w:t>assets</w:t>
      </w:r>
      <w:r w:rsidR="00EA4E74" w:rsidRPr="001C1FAE">
        <w:rPr>
          <w:rFonts w:ascii="Times New Roman" w:hAnsi="Times New Roman" w:cs="Times New Roman"/>
          <w:sz w:val="24"/>
          <w:szCs w:val="24"/>
        </w:rPr>
        <w:t xml:space="preserve"> (</w:t>
      </w:r>
      <w:r w:rsidR="00B67636" w:rsidRPr="001C1FAE">
        <w:rPr>
          <w:rFonts w:ascii="Times New Roman" w:hAnsi="Times New Roman" w:cs="Times New Roman"/>
          <w:sz w:val="24"/>
          <w:szCs w:val="24"/>
        </w:rPr>
        <w:t>i.e.,</w:t>
      </w:r>
      <w:r w:rsidR="00EA4E74" w:rsidRPr="001C1FAE">
        <w:rPr>
          <w:rFonts w:ascii="Times New Roman" w:hAnsi="Times New Roman" w:cs="Times New Roman"/>
          <w:sz w:val="24"/>
          <w:szCs w:val="24"/>
        </w:rPr>
        <w:t xml:space="preserve"> without selling its inventory)</w:t>
      </w:r>
      <w:r w:rsidR="007D2834" w:rsidRPr="001C1FAE">
        <w:rPr>
          <w:rFonts w:ascii="Times New Roman" w:hAnsi="Times New Roman" w:cs="Times New Roman"/>
          <w:sz w:val="24"/>
          <w:szCs w:val="24"/>
        </w:rPr>
        <w:t>.</w:t>
      </w:r>
      <w:r w:rsidR="000212A4" w:rsidRPr="001C1FAE">
        <w:rPr>
          <w:rFonts w:ascii="Times New Roman" w:hAnsi="Times New Roman" w:cs="Times New Roman"/>
          <w:sz w:val="24"/>
          <w:szCs w:val="24"/>
        </w:rPr>
        <w:t xml:space="preserve"> </w:t>
      </w:r>
    </w:p>
    <w:p w14:paraId="5157FBCF" w14:textId="77777777" w:rsidR="007D4A53" w:rsidRDefault="00A52FA7" w:rsidP="001E6649">
      <w:pPr>
        <w:jc w:val="both"/>
        <w:rPr>
          <w:rFonts w:ascii="Times New Roman" w:hAnsi="Times New Roman" w:cs="Times New Roman"/>
          <w:sz w:val="24"/>
          <w:szCs w:val="24"/>
        </w:rPr>
      </w:pPr>
      <w:r w:rsidRPr="001C1FAE">
        <w:rPr>
          <w:rFonts w:ascii="Times New Roman" w:hAnsi="Times New Roman" w:cs="Times New Roman"/>
          <w:sz w:val="24"/>
          <w:szCs w:val="24"/>
        </w:rPr>
        <w:t>The company’s cash ratio increased from 0.</w:t>
      </w:r>
      <w:r w:rsidR="00027EAC" w:rsidRPr="001C1FAE">
        <w:rPr>
          <w:rFonts w:ascii="Times New Roman" w:hAnsi="Times New Roman" w:cs="Times New Roman"/>
          <w:sz w:val="24"/>
          <w:szCs w:val="24"/>
        </w:rPr>
        <w:t>25 on 2021 to 0.35 in 2022</w:t>
      </w:r>
      <w:r w:rsidR="00FB408E" w:rsidRPr="001C1FAE">
        <w:rPr>
          <w:rFonts w:ascii="Times New Roman" w:hAnsi="Times New Roman" w:cs="Times New Roman"/>
          <w:sz w:val="24"/>
          <w:szCs w:val="24"/>
        </w:rPr>
        <w:t xml:space="preserve"> however, these ratios are relatively low compared to the preferred ratios between 0.5 and 1</w:t>
      </w:r>
      <w:r w:rsidR="00970DC0" w:rsidRPr="001C1FAE">
        <w:rPr>
          <w:rFonts w:ascii="Times New Roman" w:hAnsi="Times New Roman" w:cs="Times New Roman"/>
          <w:sz w:val="24"/>
          <w:szCs w:val="24"/>
        </w:rPr>
        <w:t>, indicating that</w:t>
      </w:r>
      <w:r w:rsidR="00542A3D" w:rsidRPr="001C1FAE">
        <w:rPr>
          <w:rFonts w:ascii="Times New Roman" w:hAnsi="Times New Roman" w:cs="Times New Roman"/>
          <w:sz w:val="24"/>
          <w:szCs w:val="24"/>
        </w:rPr>
        <w:t xml:space="preserve"> the company has not </w:t>
      </w:r>
      <w:r w:rsidR="004F34F0" w:rsidRPr="001C1FAE">
        <w:rPr>
          <w:rFonts w:ascii="Times New Roman" w:hAnsi="Times New Roman" w:cs="Times New Roman"/>
          <w:sz w:val="24"/>
          <w:szCs w:val="24"/>
        </w:rPr>
        <w:t>generated enough cash to pay of its current liabilities.</w:t>
      </w:r>
      <w:r w:rsidR="004F5590" w:rsidRPr="001C1FAE">
        <w:rPr>
          <w:rFonts w:ascii="Times New Roman" w:hAnsi="Times New Roman" w:cs="Times New Roman"/>
          <w:sz w:val="24"/>
          <w:szCs w:val="24"/>
        </w:rPr>
        <w:t xml:space="preserve"> </w:t>
      </w:r>
      <w:r w:rsidR="00AC3A4C" w:rsidRPr="001C1FAE">
        <w:rPr>
          <w:rFonts w:ascii="Times New Roman" w:hAnsi="Times New Roman" w:cs="Times New Roman"/>
          <w:sz w:val="24"/>
          <w:szCs w:val="24"/>
        </w:rPr>
        <w:t xml:space="preserve">The </w:t>
      </w:r>
      <w:r w:rsidR="000B00DF" w:rsidRPr="001C1FAE">
        <w:rPr>
          <w:rFonts w:ascii="Times New Roman" w:hAnsi="Times New Roman" w:cs="Times New Roman"/>
          <w:sz w:val="24"/>
          <w:szCs w:val="24"/>
        </w:rPr>
        <w:t>estimated</w:t>
      </w:r>
      <w:r w:rsidR="00BB40A8" w:rsidRPr="001C1FAE">
        <w:rPr>
          <w:rFonts w:ascii="Times New Roman" w:hAnsi="Times New Roman" w:cs="Times New Roman"/>
          <w:sz w:val="24"/>
          <w:szCs w:val="24"/>
        </w:rPr>
        <w:t xml:space="preserve"> defensive interval ratio</w:t>
      </w:r>
      <w:r w:rsidR="000B00DF" w:rsidRPr="001C1FAE">
        <w:rPr>
          <w:rFonts w:ascii="Times New Roman" w:hAnsi="Times New Roman" w:cs="Times New Roman"/>
          <w:sz w:val="24"/>
          <w:szCs w:val="24"/>
        </w:rPr>
        <w:t>s are relatively high</w:t>
      </w:r>
      <w:r w:rsidR="002A7ED6" w:rsidRPr="001C1FAE">
        <w:rPr>
          <w:rFonts w:ascii="Times New Roman" w:hAnsi="Times New Roman" w:cs="Times New Roman"/>
          <w:sz w:val="24"/>
          <w:szCs w:val="24"/>
        </w:rPr>
        <w:t xml:space="preserve"> although </w:t>
      </w:r>
      <w:r w:rsidR="000B00DF" w:rsidRPr="001C1FAE">
        <w:rPr>
          <w:rFonts w:ascii="Times New Roman" w:hAnsi="Times New Roman" w:cs="Times New Roman"/>
          <w:sz w:val="24"/>
          <w:szCs w:val="24"/>
        </w:rPr>
        <w:t>it</w:t>
      </w:r>
      <w:r w:rsidR="002A7ED6" w:rsidRPr="001C1FAE">
        <w:rPr>
          <w:rFonts w:ascii="Times New Roman" w:hAnsi="Times New Roman" w:cs="Times New Roman"/>
          <w:sz w:val="24"/>
          <w:szCs w:val="24"/>
        </w:rPr>
        <w:t xml:space="preserve"> declined from 427 in 2021 to 313 in 2022</w:t>
      </w:r>
      <w:r w:rsidR="00AC6DBC" w:rsidRPr="001C1FAE">
        <w:rPr>
          <w:rFonts w:ascii="Times New Roman" w:hAnsi="Times New Roman" w:cs="Times New Roman"/>
          <w:sz w:val="24"/>
          <w:szCs w:val="24"/>
        </w:rPr>
        <w:t xml:space="preserve"> indicat</w:t>
      </w:r>
      <w:r w:rsidR="00677EDA">
        <w:rPr>
          <w:rFonts w:ascii="Times New Roman" w:hAnsi="Times New Roman" w:cs="Times New Roman"/>
          <w:sz w:val="24"/>
          <w:szCs w:val="24"/>
        </w:rPr>
        <w:t>ing</w:t>
      </w:r>
      <w:r w:rsidR="00AC6DBC" w:rsidRPr="001C1FAE">
        <w:rPr>
          <w:rFonts w:ascii="Times New Roman" w:hAnsi="Times New Roman" w:cs="Times New Roman"/>
          <w:sz w:val="24"/>
          <w:szCs w:val="24"/>
        </w:rPr>
        <w:t xml:space="preserve"> that the company can work for </w:t>
      </w:r>
      <w:r w:rsidR="006710F0" w:rsidRPr="001C1FAE">
        <w:rPr>
          <w:rFonts w:ascii="Times New Roman" w:hAnsi="Times New Roman" w:cs="Times New Roman"/>
          <w:sz w:val="24"/>
          <w:szCs w:val="24"/>
        </w:rPr>
        <w:t>longer days</w:t>
      </w:r>
      <w:r w:rsidR="006C05D5" w:rsidRPr="001C1FAE">
        <w:rPr>
          <w:rFonts w:ascii="Times New Roman" w:hAnsi="Times New Roman" w:cs="Times New Roman"/>
          <w:sz w:val="24"/>
          <w:szCs w:val="24"/>
        </w:rPr>
        <w:t xml:space="preserve"> without</w:t>
      </w:r>
      <w:r w:rsidR="0047084F" w:rsidRPr="001C1FAE">
        <w:rPr>
          <w:rFonts w:ascii="Times New Roman" w:hAnsi="Times New Roman" w:cs="Times New Roman"/>
          <w:sz w:val="24"/>
          <w:szCs w:val="24"/>
        </w:rPr>
        <w:t xml:space="preserve"> the </w:t>
      </w:r>
      <w:r w:rsidR="00DE57EE" w:rsidRPr="001C1FAE">
        <w:rPr>
          <w:rFonts w:ascii="Times New Roman" w:hAnsi="Times New Roman" w:cs="Times New Roman"/>
          <w:sz w:val="24"/>
          <w:szCs w:val="24"/>
        </w:rPr>
        <w:t xml:space="preserve">requirement of utilizing </w:t>
      </w:r>
      <w:r w:rsidR="00F83607" w:rsidRPr="001C1FAE">
        <w:rPr>
          <w:rFonts w:ascii="Times New Roman" w:hAnsi="Times New Roman" w:cs="Times New Roman"/>
          <w:sz w:val="24"/>
          <w:szCs w:val="24"/>
        </w:rPr>
        <w:t xml:space="preserve">non-current </w:t>
      </w:r>
      <w:r w:rsidR="00A605DD" w:rsidRPr="001C1FAE">
        <w:rPr>
          <w:rFonts w:ascii="Times New Roman" w:hAnsi="Times New Roman" w:cs="Times New Roman"/>
          <w:sz w:val="24"/>
          <w:szCs w:val="24"/>
        </w:rPr>
        <w:t>assets.</w:t>
      </w:r>
      <w:r w:rsidR="00FB0AB4" w:rsidRPr="001C1FAE">
        <w:rPr>
          <w:rFonts w:ascii="Times New Roman" w:hAnsi="Times New Roman" w:cs="Times New Roman"/>
          <w:sz w:val="24"/>
          <w:szCs w:val="24"/>
        </w:rPr>
        <w:t xml:space="preserve"> </w:t>
      </w:r>
      <w:r w:rsidR="006710F0" w:rsidRPr="001C1FAE">
        <w:rPr>
          <w:rFonts w:ascii="Times New Roman" w:hAnsi="Times New Roman" w:cs="Times New Roman"/>
          <w:sz w:val="24"/>
          <w:szCs w:val="24"/>
        </w:rPr>
        <w:t>In terms of</w:t>
      </w:r>
      <w:r w:rsidR="008A13B7" w:rsidRPr="001C1FAE">
        <w:rPr>
          <w:rFonts w:ascii="Times New Roman" w:hAnsi="Times New Roman" w:cs="Times New Roman"/>
          <w:sz w:val="24"/>
          <w:szCs w:val="24"/>
        </w:rPr>
        <w:t xml:space="preserve"> inventory days, the estimates for the years </w:t>
      </w:r>
      <w:r w:rsidR="0008242D" w:rsidRPr="001C1FAE">
        <w:rPr>
          <w:rFonts w:ascii="Times New Roman" w:hAnsi="Times New Roman" w:cs="Times New Roman"/>
          <w:sz w:val="24"/>
          <w:szCs w:val="24"/>
        </w:rPr>
        <w:t>are relatively low (43 and 44)</w:t>
      </w:r>
      <w:r w:rsidR="00B41355" w:rsidRPr="001C1FAE">
        <w:rPr>
          <w:rFonts w:ascii="Times New Roman" w:hAnsi="Times New Roman" w:cs="Times New Roman"/>
          <w:sz w:val="24"/>
          <w:szCs w:val="24"/>
        </w:rPr>
        <w:t xml:space="preserve"> and this indicates that inventories are being managed well.</w:t>
      </w:r>
      <w:r w:rsidR="00BF0E86" w:rsidRPr="001C1FAE">
        <w:rPr>
          <w:rFonts w:ascii="Times New Roman" w:hAnsi="Times New Roman" w:cs="Times New Roman"/>
          <w:sz w:val="24"/>
          <w:szCs w:val="24"/>
        </w:rPr>
        <w:t xml:space="preserve"> </w:t>
      </w:r>
    </w:p>
    <w:p w14:paraId="0BBB7122" w14:textId="261A1302" w:rsidR="001E6649" w:rsidRDefault="00BF0E86" w:rsidP="001E6649">
      <w:pPr>
        <w:jc w:val="both"/>
        <w:rPr>
          <w:rFonts w:ascii="Times New Roman" w:hAnsi="Times New Roman" w:cs="Times New Roman"/>
          <w:sz w:val="24"/>
          <w:szCs w:val="24"/>
        </w:rPr>
      </w:pPr>
      <w:r w:rsidRPr="001C1FAE">
        <w:rPr>
          <w:rFonts w:ascii="Times New Roman" w:hAnsi="Times New Roman" w:cs="Times New Roman"/>
          <w:sz w:val="24"/>
          <w:szCs w:val="24"/>
        </w:rPr>
        <w:t xml:space="preserve">However, the days payable ratios are high which presupposes that </w:t>
      </w:r>
      <w:r w:rsidR="003B7800" w:rsidRPr="001C1FAE">
        <w:rPr>
          <w:rFonts w:ascii="Times New Roman" w:hAnsi="Times New Roman" w:cs="Times New Roman"/>
          <w:sz w:val="24"/>
          <w:szCs w:val="24"/>
        </w:rPr>
        <w:t>it tak</w:t>
      </w:r>
      <w:r w:rsidR="007A0F77" w:rsidRPr="001C1FAE">
        <w:rPr>
          <w:rFonts w:ascii="Times New Roman" w:hAnsi="Times New Roman" w:cs="Times New Roman"/>
          <w:sz w:val="24"/>
          <w:szCs w:val="24"/>
        </w:rPr>
        <w:t>es</w:t>
      </w:r>
      <w:r w:rsidR="003B7800" w:rsidRPr="001C1FAE">
        <w:rPr>
          <w:rFonts w:ascii="Times New Roman" w:hAnsi="Times New Roman" w:cs="Times New Roman"/>
          <w:sz w:val="24"/>
          <w:szCs w:val="24"/>
        </w:rPr>
        <w:t xml:space="preserve"> the company more days to pay its vendors in the past 2 years.</w:t>
      </w:r>
      <w:r w:rsidR="00CF03E3" w:rsidRPr="001C1FAE">
        <w:rPr>
          <w:rFonts w:ascii="Times New Roman" w:hAnsi="Times New Roman" w:cs="Times New Roman"/>
          <w:sz w:val="24"/>
          <w:szCs w:val="24"/>
        </w:rPr>
        <w:t xml:space="preserve"> </w:t>
      </w:r>
      <w:r w:rsidR="00035B9B" w:rsidRPr="001C1FAE">
        <w:rPr>
          <w:rFonts w:ascii="Times New Roman" w:hAnsi="Times New Roman" w:cs="Times New Roman"/>
          <w:sz w:val="24"/>
          <w:szCs w:val="24"/>
        </w:rPr>
        <w:t>Also, t</w:t>
      </w:r>
      <w:r w:rsidR="00CF03E3" w:rsidRPr="001C1FAE">
        <w:rPr>
          <w:rFonts w:ascii="Times New Roman" w:hAnsi="Times New Roman" w:cs="Times New Roman"/>
          <w:sz w:val="24"/>
          <w:szCs w:val="24"/>
        </w:rPr>
        <w:t xml:space="preserve">he day receivable days ratios of </w:t>
      </w:r>
      <w:r w:rsidR="003D3422" w:rsidRPr="001C1FAE">
        <w:rPr>
          <w:rFonts w:ascii="Times New Roman" w:hAnsi="Times New Roman" w:cs="Times New Roman"/>
          <w:sz w:val="24"/>
          <w:szCs w:val="24"/>
        </w:rPr>
        <w:t xml:space="preserve">54 and 37 are relatively low indicating that the company </w:t>
      </w:r>
      <w:r w:rsidR="00666EE4" w:rsidRPr="001C1FAE">
        <w:rPr>
          <w:rFonts w:ascii="Times New Roman" w:hAnsi="Times New Roman" w:cs="Times New Roman"/>
          <w:sz w:val="24"/>
          <w:szCs w:val="24"/>
        </w:rPr>
        <w:t xml:space="preserve">does not have any difficulty in </w:t>
      </w:r>
      <w:r w:rsidR="00D04E15" w:rsidRPr="001C1FAE">
        <w:rPr>
          <w:rFonts w:ascii="Times New Roman" w:hAnsi="Times New Roman" w:cs="Times New Roman"/>
          <w:sz w:val="24"/>
          <w:szCs w:val="24"/>
        </w:rPr>
        <w:t xml:space="preserve">collecting payments from its customers. </w:t>
      </w:r>
      <w:r w:rsidR="00EA1772">
        <w:rPr>
          <w:rFonts w:ascii="Times New Roman" w:hAnsi="Times New Roman" w:cs="Times New Roman"/>
          <w:sz w:val="24"/>
          <w:szCs w:val="24"/>
        </w:rPr>
        <w:t>In terms of net trading cycle</w:t>
      </w:r>
      <w:r w:rsidR="00E67DD7">
        <w:rPr>
          <w:rFonts w:ascii="Times New Roman" w:hAnsi="Times New Roman" w:cs="Times New Roman"/>
          <w:sz w:val="24"/>
          <w:szCs w:val="24"/>
        </w:rPr>
        <w:t>,</w:t>
      </w:r>
      <w:r w:rsidR="00EA1772">
        <w:rPr>
          <w:rFonts w:ascii="Times New Roman" w:hAnsi="Times New Roman" w:cs="Times New Roman"/>
          <w:sz w:val="24"/>
          <w:szCs w:val="24"/>
        </w:rPr>
        <w:t xml:space="preserve"> the company for the past 2 years have recorded </w:t>
      </w:r>
      <w:r w:rsidR="00786456">
        <w:rPr>
          <w:rFonts w:ascii="Times New Roman" w:hAnsi="Times New Roman" w:cs="Times New Roman"/>
          <w:sz w:val="24"/>
          <w:szCs w:val="24"/>
        </w:rPr>
        <w:t>negative figures which is good because it shows that the company</w:t>
      </w:r>
      <w:r w:rsidR="00B436D1">
        <w:rPr>
          <w:rFonts w:ascii="Times New Roman" w:hAnsi="Times New Roman" w:cs="Times New Roman"/>
          <w:sz w:val="24"/>
          <w:szCs w:val="24"/>
        </w:rPr>
        <w:t xml:space="preserve"> is being paid for its services before it pays its vendors. </w:t>
      </w:r>
      <w:r w:rsidR="00D735DF">
        <w:rPr>
          <w:rFonts w:ascii="Times New Roman" w:hAnsi="Times New Roman" w:cs="Times New Roman"/>
          <w:sz w:val="24"/>
          <w:szCs w:val="24"/>
        </w:rPr>
        <w:t>Finally,</w:t>
      </w:r>
      <w:r w:rsidR="00733584">
        <w:rPr>
          <w:rFonts w:ascii="Times New Roman" w:hAnsi="Times New Roman" w:cs="Times New Roman"/>
          <w:sz w:val="24"/>
          <w:szCs w:val="24"/>
        </w:rPr>
        <w:t xml:space="preserve"> the</w:t>
      </w:r>
      <w:r w:rsidR="0072585A">
        <w:rPr>
          <w:rFonts w:ascii="Times New Roman" w:hAnsi="Times New Roman" w:cs="Times New Roman"/>
          <w:sz w:val="24"/>
          <w:szCs w:val="24"/>
        </w:rPr>
        <w:t xml:space="preserve"> company working capital as a percentage of sales </w:t>
      </w:r>
      <w:r w:rsidR="00CD5F11">
        <w:rPr>
          <w:rFonts w:ascii="Times New Roman" w:hAnsi="Times New Roman" w:cs="Times New Roman"/>
          <w:sz w:val="24"/>
          <w:szCs w:val="24"/>
        </w:rPr>
        <w:t xml:space="preserve">were </w:t>
      </w:r>
      <w:r w:rsidR="0046550F">
        <w:rPr>
          <w:rFonts w:ascii="Times New Roman" w:hAnsi="Times New Roman" w:cs="Times New Roman"/>
          <w:sz w:val="24"/>
          <w:szCs w:val="24"/>
        </w:rPr>
        <w:t xml:space="preserve">very low in </w:t>
      </w:r>
      <w:r w:rsidR="005F42C6">
        <w:rPr>
          <w:rFonts w:ascii="Times New Roman" w:hAnsi="Times New Roman" w:cs="Times New Roman"/>
          <w:sz w:val="24"/>
          <w:szCs w:val="24"/>
        </w:rPr>
        <w:t xml:space="preserve">this not good </w:t>
      </w:r>
      <w:r w:rsidR="00EA1597">
        <w:rPr>
          <w:rFonts w:ascii="Times New Roman" w:hAnsi="Times New Roman" w:cs="Times New Roman"/>
          <w:sz w:val="24"/>
          <w:szCs w:val="24"/>
        </w:rPr>
        <w:t>because its shows that the company is not efficient in running operatio</w:t>
      </w:r>
      <w:r w:rsidR="0054030B">
        <w:rPr>
          <w:rFonts w:ascii="Times New Roman" w:hAnsi="Times New Roman" w:cs="Times New Roman"/>
          <w:sz w:val="24"/>
          <w:szCs w:val="24"/>
        </w:rPr>
        <w:t>ns and generating sales</w:t>
      </w:r>
      <w:r w:rsidR="00FB1F4D">
        <w:rPr>
          <w:rFonts w:ascii="Times New Roman" w:hAnsi="Times New Roman" w:cs="Times New Roman"/>
          <w:sz w:val="24"/>
          <w:szCs w:val="24"/>
        </w:rPr>
        <w:t xml:space="preserve">. </w:t>
      </w:r>
    </w:p>
    <w:p w14:paraId="12FA38A3" w14:textId="77777777" w:rsidR="007D4A53" w:rsidRDefault="007D4A53" w:rsidP="001E6649">
      <w:pPr>
        <w:jc w:val="both"/>
        <w:rPr>
          <w:rFonts w:ascii="Times New Roman" w:hAnsi="Times New Roman" w:cs="Times New Roman"/>
          <w:sz w:val="24"/>
          <w:szCs w:val="24"/>
        </w:rPr>
      </w:pPr>
    </w:p>
    <w:p w14:paraId="5014E848" w14:textId="77777777" w:rsidR="007D4A53" w:rsidRDefault="007D4A53" w:rsidP="007D4A53">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4D1FF3A3" w14:textId="77777777" w:rsidR="007D4A53" w:rsidRDefault="007D4A53" w:rsidP="007D4A53"/>
    <w:p w14:paraId="5DD29A1E" w14:textId="77777777" w:rsidR="007D4A53" w:rsidRDefault="007D4A53" w:rsidP="007D4A53">
      <w:pPr>
        <w:jc w:val="both"/>
      </w:pPr>
      <w:r>
        <w:rPr>
          <w:highlight w:val="green"/>
        </w:rPr>
        <w:lastRenderedPageBreak/>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736F4BEF" w14:textId="77777777" w:rsidR="007D4A53" w:rsidRDefault="007D4A53" w:rsidP="007D4A53">
      <w:pPr>
        <w:jc w:val="both"/>
      </w:pPr>
    </w:p>
    <w:p w14:paraId="0FC10444" w14:textId="77777777" w:rsidR="007D4A53" w:rsidRDefault="007D4A53" w:rsidP="007D4A53">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6665569F" w14:textId="77777777" w:rsidR="007D4A53" w:rsidRPr="001C1FAE" w:rsidRDefault="007D4A53" w:rsidP="001E6649">
      <w:pPr>
        <w:jc w:val="both"/>
        <w:rPr>
          <w:rFonts w:ascii="Times New Roman" w:hAnsi="Times New Roman" w:cs="Times New Roman"/>
          <w:sz w:val="24"/>
          <w:szCs w:val="24"/>
        </w:rPr>
      </w:pPr>
    </w:p>
    <w:p w14:paraId="3813F717" w14:textId="39B66245" w:rsidR="003D19CC" w:rsidRPr="001C1FAE" w:rsidRDefault="003D19CC" w:rsidP="001E6649">
      <w:pPr>
        <w:jc w:val="both"/>
        <w:rPr>
          <w:rFonts w:ascii="Times New Roman" w:hAnsi="Times New Roman" w:cs="Times New Roman"/>
          <w:b/>
          <w:bCs/>
          <w:sz w:val="24"/>
          <w:szCs w:val="24"/>
        </w:rPr>
      </w:pPr>
      <w:r w:rsidRPr="001C1FAE">
        <w:rPr>
          <w:rFonts w:ascii="Times New Roman" w:hAnsi="Times New Roman" w:cs="Times New Roman"/>
          <w:b/>
          <w:bCs/>
          <w:sz w:val="24"/>
          <w:szCs w:val="24"/>
        </w:rPr>
        <w:t>Profitability</w:t>
      </w:r>
      <w:r w:rsidR="006F7BB1">
        <w:rPr>
          <w:rFonts w:ascii="Times New Roman" w:hAnsi="Times New Roman" w:cs="Times New Roman"/>
          <w:b/>
          <w:bCs/>
          <w:sz w:val="24"/>
          <w:szCs w:val="24"/>
        </w:rPr>
        <w:t xml:space="preserve"> Ratios</w:t>
      </w:r>
    </w:p>
    <w:p w14:paraId="4B2CAD87" w14:textId="2F2DC988" w:rsidR="00F77E6B" w:rsidRDefault="00B5166B" w:rsidP="001E6649">
      <w:pPr>
        <w:jc w:val="both"/>
        <w:rPr>
          <w:rFonts w:ascii="Times New Roman" w:hAnsi="Times New Roman" w:cs="Times New Roman"/>
          <w:sz w:val="24"/>
          <w:szCs w:val="24"/>
        </w:rPr>
      </w:pPr>
      <w:r>
        <w:rPr>
          <w:rFonts w:ascii="Times New Roman" w:hAnsi="Times New Roman" w:cs="Times New Roman"/>
          <w:sz w:val="24"/>
          <w:szCs w:val="24"/>
        </w:rPr>
        <w:t xml:space="preserve">In terms of </w:t>
      </w:r>
      <w:r w:rsidR="00352156">
        <w:rPr>
          <w:rFonts w:ascii="Times New Roman" w:hAnsi="Times New Roman" w:cs="Times New Roman"/>
          <w:sz w:val="24"/>
          <w:szCs w:val="24"/>
        </w:rPr>
        <w:t>profitability</w:t>
      </w:r>
      <w:r w:rsidR="005B2829">
        <w:rPr>
          <w:rFonts w:ascii="Times New Roman" w:hAnsi="Times New Roman" w:cs="Times New Roman"/>
          <w:sz w:val="24"/>
          <w:szCs w:val="24"/>
        </w:rPr>
        <w:t>, the gross margin ratios increased from 0.42 in 2021 to 0.4</w:t>
      </w:r>
      <w:r w:rsidR="005D1CF7">
        <w:rPr>
          <w:rFonts w:ascii="Times New Roman" w:hAnsi="Times New Roman" w:cs="Times New Roman"/>
          <w:sz w:val="24"/>
          <w:szCs w:val="24"/>
        </w:rPr>
        <w:t>4 in 2022, which is good</w:t>
      </w:r>
      <w:r w:rsidR="00AB5142">
        <w:rPr>
          <w:rFonts w:ascii="Times New Roman" w:hAnsi="Times New Roman" w:cs="Times New Roman"/>
          <w:sz w:val="24"/>
          <w:szCs w:val="24"/>
        </w:rPr>
        <w:t xml:space="preserve"> because it indicates that the company has been </w:t>
      </w:r>
      <w:r w:rsidR="00482FA0">
        <w:rPr>
          <w:rFonts w:ascii="Times New Roman" w:hAnsi="Times New Roman" w:cs="Times New Roman"/>
          <w:sz w:val="24"/>
          <w:szCs w:val="24"/>
        </w:rPr>
        <w:t>more efficient in generating</w:t>
      </w:r>
      <w:r w:rsidR="00AB2174">
        <w:rPr>
          <w:rFonts w:ascii="Times New Roman" w:hAnsi="Times New Roman" w:cs="Times New Roman"/>
          <w:sz w:val="24"/>
          <w:szCs w:val="24"/>
        </w:rPr>
        <w:t xml:space="preserve"> profit for every dollar of </w:t>
      </w:r>
      <w:r w:rsidR="001E3A3A">
        <w:rPr>
          <w:rFonts w:ascii="Times New Roman" w:hAnsi="Times New Roman" w:cs="Times New Roman"/>
          <w:sz w:val="24"/>
          <w:szCs w:val="24"/>
        </w:rPr>
        <w:t xml:space="preserve">the cost involved in generating </w:t>
      </w:r>
      <w:r w:rsidR="00FC04C0">
        <w:rPr>
          <w:rFonts w:ascii="Times New Roman" w:hAnsi="Times New Roman" w:cs="Times New Roman"/>
          <w:sz w:val="24"/>
          <w:szCs w:val="24"/>
        </w:rPr>
        <w:t>the profit.</w:t>
      </w:r>
      <w:r w:rsidR="006229C3">
        <w:rPr>
          <w:rFonts w:ascii="Times New Roman" w:hAnsi="Times New Roman" w:cs="Times New Roman"/>
          <w:sz w:val="24"/>
          <w:szCs w:val="24"/>
        </w:rPr>
        <w:t xml:space="preserve"> However, the </w:t>
      </w:r>
      <w:r w:rsidR="00FD1833">
        <w:rPr>
          <w:rFonts w:ascii="Times New Roman" w:hAnsi="Times New Roman" w:cs="Times New Roman"/>
          <w:sz w:val="24"/>
          <w:szCs w:val="24"/>
        </w:rPr>
        <w:t>EBITDA, EBIT and net margin ratios</w:t>
      </w:r>
      <w:r w:rsidR="00BD5D47">
        <w:rPr>
          <w:rFonts w:ascii="Times New Roman" w:hAnsi="Times New Roman" w:cs="Times New Roman"/>
          <w:sz w:val="24"/>
          <w:szCs w:val="24"/>
        </w:rPr>
        <w:t xml:space="preserve"> were very </w:t>
      </w:r>
      <w:r w:rsidR="003344FA">
        <w:rPr>
          <w:rFonts w:ascii="Times New Roman" w:hAnsi="Times New Roman" w:cs="Times New Roman"/>
          <w:sz w:val="24"/>
          <w:szCs w:val="24"/>
        </w:rPr>
        <w:t>low.</w:t>
      </w:r>
      <w:r w:rsidR="00750ACF">
        <w:rPr>
          <w:rFonts w:ascii="Times New Roman" w:hAnsi="Times New Roman" w:cs="Times New Roman"/>
          <w:sz w:val="24"/>
          <w:szCs w:val="24"/>
        </w:rPr>
        <w:t xml:space="preserve"> The EBIT and net margin </w:t>
      </w:r>
      <w:r w:rsidR="00154695">
        <w:rPr>
          <w:rFonts w:ascii="Times New Roman" w:hAnsi="Times New Roman" w:cs="Times New Roman"/>
          <w:sz w:val="24"/>
          <w:szCs w:val="24"/>
        </w:rPr>
        <w:t xml:space="preserve">ratios </w:t>
      </w:r>
      <w:r w:rsidR="00FC04C0">
        <w:rPr>
          <w:rFonts w:ascii="Times New Roman" w:hAnsi="Times New Roman" w:cs="Times New Roman"/>
          <w:sz w:val="24"/>
          <w:szCs w:val="24"/>
        </w:rPr>
        <w:t>were</w:t>
      </w:r>
      <w:r w:rsidR="00154695">
        <w:rPr>
          <w:rFonts w:ascii="Times New Roman" w:hAnsi="Times New Roman" w:cs="Times New Roman"/>
          <w:sz w:val="24"/>
          <w:szCs w:val="24"/>
        </w:rPr>
        <w:t xml:space="preserve"> </w:t>
      </w:r>
      <w:r w:rsidR="00A649D8">
        <w:rPr>
          <w:rFonts w:ascii="Times New Roman" w:hAnsi="Times New Roman" w:cs="Times New Roman"/>
          <w:sz w:val="24"/>
          <w:szCs w:val="24"/>
        </w:rPr>
        <w:t xml:space="preserve">both </w:t>
      </w:r>
      <w:r w:rsidR="00154695">
        <w:rPr>
          <w:rFonts w:ascii="Times New Roman" w:hAnsi="Times New Roman" w:cs="Times New Roman"/>
          <w:sz w:val="24"/>
          <w:szCs w:val="24"/>
        </w:rPr>
        <w:t>negative in 2022</w:t>
      </w:r>
      <w:r w:rsidR="001820BB">
        <w:rPr>
          <w:rFonts w:ascii="Times New Roman" w:hAnsi="Times New Roman" w:cs="Times New Roman"/>
          <w:sz w:val="24"/>
          <w:szCs w:val="24"/>
        </w:rPr>
        <w:t xml:space="preserve"> (</w:t>
      </w:r>
      <w:r w:rsidR="00A649D8">
        <w:rPr>
          <w:rFonts w:ascii="Times New Roman" w:hAnsi="Times New Roman" w:cs="Times New Roman"/>
          <w:sz w:val="24"/>
          <w:szCs w:val="24"/>
        </w:rPr>
        <w:t>-0.01)</w:t>
      </w:r>
      <w:r w:rsidR="003F6659">
        <w:rPr>
          <w:rFonts w:ascii="Times New Roman" w:hAnsi="Times New Roman" w:cs="Times New Roman"/>
          <w:sz w:val="24"/>
          <w:szCs w:val="24"/>
        </w:rPr>
        <w:t xml:space="preserve"> indicating that for every dollar generated </w:t>
      </w:r>
      <w:r w:rsidR="005662CD">
        <w:rPr>
          <w:rFonts w:ascii="Times New Roman" w:hAnsi="Times New Roman" w:cs="Times New Roman"/>
          <w:sz w:val="24"/>
          <w:szCs w:val="24"/>
        </w:rPr>
        <w:t>in sales, the company lost 0.01 dollars</w:t>
      </w:r>
      <w:r w:rsidR="00A30EC0">
        <w:rPr>
          <w:rFonts w:ascii="Times New Roman" w:hAnsi="Times New Roman" w:cs="Times New Roman"/>
          <w:sz w:val="24"/>
          <w:szCs w:val="24"/>
        </w:rPr>
        <w:t xml:space="preserve">. </w:t>
      </w:r>
      <w:r w:rsidR="00C85998">
        <w:rPr>
          <w:rFonts w:ascii="Times New Roman" w:hAnsi="Times New Roman" w:cs="Times New Roman"/>
          <w:sz w:val="24"/>
          <w:szCs w:val="24"/>
        </w:rPr>
        <w:t xml:space="preserve">This shows that the company was not profitable in 2022 </w:t>
      </w:r>
      <w:r w:rsidR="00F77E6B">
        <w:rPr>
          <w:rFonts w:ascii="Times New Roman" w:hAnsi="Times New Roman" w:cs="Times New Roman"/>
          <w:sz w:val="24"/>
          <w:szCs w:val="24"/>
        </w:rPr>
        <w:t xml:space="preserve">despite the increase in revenues. </w:t>
      </w:r>
    </w:p>
    <w:p w14:paraId="344F1C47" w14:textId="77777777" w:rsidR="007D4A53" w:rsidRDefault="007D4A53" w:rsidP="001E6649">
      <w:pPr>
        <w:jc w:val="both"/>
        <w:rPr>
          <w:rFonts w:ascii="Times New Roman" w:hAnsi="Times New Roman" w:cs="Times New Roman"/>
          <w:sz w:val="24"/>
          <w:szCs w:val="24"/>
        </w:rPr>
      </w:pPr>
    </w:p>
    <w:p w14:paraId="160196E7" w14:textId="77777777" w:rsidR="007D4A53" w:rsidRDefault="007D4A53" w:rsidP="007D4A53">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4CBF80A0" w14:textId="77777777" w:rsidR="007D4A53" w:rsidRDefault="007D4A53" w:rsidP="001E6649">
      <w:pPr>
        <w:jc w:val="both"/>
        <w:rPr>
          <w:rFonts w:ascii="Times New Roman" w:hAnsi="Times New Roman" w:cs="Times New Roman"/>
          <w:sz w:val="24"/>
          <w:szCs w:val="24"/>
        </w:rPr>
      </w:pPr>
    </w:p>
    <w:p w14:paraId="03EACC72" w14:textId="77777777" w:rsidR="00E5722C" w:rsidRDefault="00F12C47" w:rsidP="001E6649">
      <w:pPr>
        <w:jc w:val="both"/>
        <w:rPr>
          <w:rFonts w:ascii="Times New Roman" w:hAnsi="Times New Roman" w:cs="Times New Roman"/>
          <w:b/>
          <w:bCs/>
          <w:sz w:val="24"/>
          <w:szCs w:val="24"/>
        </w:rPr>
      </w:pPr>
      <w:r w:rsidRPr="001C1FAE">
        <w:rPr>
          <w:rFonts w:ascii="Times New Roman" w:hAnsi="Times New Roman" w:cs="Times New Roman"/>
          <w:b/>
          <w:bCs/>
          <w:sz w:val="24"/>
          <w:szCs w:val="24"/>
        </w:rPr>
        <w:t>Solvency/debt management</w:t>
      </w:r>
    </w:p>
    <w:p w14:paraId="2D2A93B2" w14:textId="15DD686D" w:rsidR="00013805" w:rsidRDefault="002C69C7" w:rsidP="001E6649">
      <w:pPr>
        <w:jc w:val="both"/>
        <w:rPr>
          <w:rFonts w:ascii="Times New Roman" w:hAnsi="Times New Roman" w:cs="Times New Roman"/>
          <w:sz w:val="24"/>
          <w:szCs w:val="24"/>
        </w:rPr>
      </w:pPr>
      <w:r>
        <w:rPr>
          <w:rFonts w:ascii="Times New Roman" w:hAnsi="Times New Roman" w:cs="Times New Roman"/>
          <w:sz w:val="24"/>
          <w:szCs w:val="24"/>
        </w:rPr>
        <w:t>The company’s debt to</w:t>
      </w:r>
      <w:r w:rsidR="00110E8D">
        <w:rPr>
          <w:rFonts w:ascii="Times New Roman" w:hAnsi="Times New Roman" w:cs="Times New Roman"/>
          <w:sz w:val="24"/>
          <w:szCs w:val="24"/>
        </w:rPr>
        <w:t xml:space="preserve"> e</w:t>
      </w:r>
      <w:r w:rsidR="00FD5073">
        <w:rPr>
          <w:rFonts w:ascii="Times New Roman" w:hAnsi="Times New Roman" w:cs="Times New Roman"/>
          <w:sz w:val="24"/>
          <w:szCs w:val="24"/>
        </w:rPr>
        <w:t xml:space="preserve">quity </w:t>
      </w:r>
      <w:r w:rsidR="00EC404B">
        <w:rPr>
          <w:rFonts w:ascii="Times New Roman" w:hAnsi="Times New Roman" w:cs="Times New Roman"/>
          <w:sz w:val="24"/>
          <w:szCs w:val="24"/>
        </w:rPr>
        <w:t xml:space="preserve">ratio </w:t>
      </w:r>
      <w:r w:rsidR="00AF03D2">
        <w:rPr>
          <w:rFonts w:ascii="Times New Roman" w:hAnsi="Times New Roman" w:cs="Times New Roman"/>
          <w:sz w:val="24"/>
          <w:szCs w:val="24"/>
        </w:rPr>
        <w:t>increased f</w:t>
      </w:r>
      <w:r w:rsidR="00644C55">
        <w:rPr>
          <w:rFonts w:ascii="Times New Roman" w:hAnsi="Times New Roman" w:cs="Times New Roman"/>
          <w:sz w:val="24"/>
          <w:szCs w:val="24"/>
        </w:rPr>
        <w:t>rom 0.35 in 2021 to 0.</w:t>
      </w:r>
      <w:r w:rsidR="003167FC">
        <w:rPr>
          <w:rFonts w:ascii="Times New Roman" w:hAnsi="Times New Roman" w:cs="Times New Roman"/>
          <w:sz w:val="24"/>
          <w:szCs w:val="24"/>
        </w:rPr>
        <w:t xml:space="preserve">46 </w:t>
      </w:r>
      <w:r w:rsidR="002B3DDC">
        <w:rPr>
          <w:rFonts w:ascii="Times New Roman" w:hAnsi="Times New Roman" w:cs="Times New Roman"/>
          <w:sz w:val="24"/>
          <w:szCs w:val="24"/>
        </w:rPr>
        <w:t xml:space="preserve">in </w:t>
      </w:r>
      <w:r w:rsidR="003167FC">
        <w:rPr>
          <w:rFonts w:ascii="Times New Roman" w:hAnsi="Times New Roman" w:cs="Times New Roman"/>
          <w:sz w:val="24"/>
          <w:szCs w:val="24"/>
        </w:rPr>
        <w:t>202</w:t>
      </w:r>
      <w:r w:rsidR="0058159C">
        <w:rPr>
          <w:rFonts w:ascii="Times New Roman" w:hAnsi="Times New Roman" w:cs="Times New Roman"/>
          <w:sz w:val="24"/>
          <w:szCs w:val="24"/>
        </w:rPr>
        <w:t>2</w:t>
      </w:r>
      <w:r w:rsidR="00C03763">
        <w:rPr>
          <w:rFonts w:ascii="Times New Roman" w:hAnsi="Times New Roman" w:cs="Times New Roman"/>
          <w:sz w:val="24"/>
          <w:szCs w:val="24"/>
        </w:rPr>
        <w:t xml:space="preserve"> but </w:t>
      </w:r>
      <w:r w:rsidR="00585906">
        <w:rPr>
          <w:rFonts w:ascii="Times New Roman" w:hAnsi="Times New Roman" w:cs="Times New Roman"/>
          <w:sz w:val="24"/>
          <w:szCs w:val="24"/>
        </w:rPr>
        <w:t>remains</w:t>
      </w:r>
      <w:r w:rsidR="00C03763">
        <w:rPr>
          <w:rFonts w:ascii="Times New Roman" w:hAnsi="Times New Roman" w:cs="Times New Roman"/>
          <w:sz w:val="24"/>
          <w:szCs w:val="24"/>
        </w:rPr>
        <w:t xml:space="preserve"> below 1 which indicates that </w:t>
      </w:r>
      <w:r w:rsidR="007C3F32">
        <w:rPr>
          <w:rFonts w:ascii="Times New Roman" w:hAnsi="Times New Roman" w:cs="Times New Roman"/>
          <w:sz w:val="24"/>
          <w:szCs w:val="24"/>
        </w:rPr>
        <w:t xml:space="preserve">the </w:t>
      </w:r>
      <w:r w:rsidR="00FE7BFF">
        <w:rPr>
          <w:rFonts w:ascii="Times New Roman" w:hAnsi="Times New Roman" w:cs="Times New Roman"/>
          <w:sz w:val="24"/>
          <w:szCs w:val="24"/>
        </w:rPr>
        <w:t>compa</w:t>
      </w:r>
      <w:r w:rsidR="00B92AD8">
        <w:rPr>
          <w:rFonts w:ascii="Times New Roman" w:hAnsi="Times New Roman" w:cs="Times New Roman"/>
          <w:sz w:val="24"/>
          <w:szCs w:val="24"/>
        </w:rPr>
        <w:t>ny</w:t>
      </w:r>
      <w:r w:rsidR="007C3F32">
        <w:rPr>
          <w:rFonts w:ascii="Times New Roman" w:hAnsi="Times New Roman" w:cs="Times New Roman"/>
          <w:sz w:val="24"/>
          <w:szCs w:val="24"/>
        </w:rPr>
        <w:t xml:space="preserve"> </w:t>
      </w:r>
      <w:r w:rsidR="00FE7BFF">
        <w:rPr>
          <w:rFonts w:ascii="Times New Roman" w:hAnsi="Times New Roman" w:cs="Times New Roman"/>
          <w:sz w:val="24"/>
          <w:szCs w:val="24"/>
        </w:rPr>
        <w:t>will be able to cover up its long-term debt with its shareholders equity</w:t>
      </w:r>
      <w:r w:rsidR="0059495D">
        <w:rPr>
          <w:rFonts w:ascii="Times New Roman" w:hAnsi="Times New Roman" w:cs="Times New Roman"/>
          <w:sz w:val="24"/>
          <w:szCs w:val="24"/>
        </w:rPr>
        <w:t xml:space="preserve">. </w:t>
      </w:r>
      <w:r w:rsidR="00DB1285">
        <w:rPr>
          <w:rFonts w:ascii="Times New Roman" w:hAnsi="Times New Roman" w:cs="Times New Roman"/>
          <w:sz w:val="24"/>
          <w:szCs w:val="24"/>
        </w:rPr>
        <w:t>Just like the</w:t>
      </w:r>
      <w:r w:rsidR="00582F0D">
        <w:rPr>
          <w:rFonts w:ascii="Times New Roman" w:hAnsi="Times New Roman" w:cs="Times New Roman"/>
          <w:sz w:val="24"/>
          <w:szCs w:val="24"/>
        </w:rPr>
        <w:t xml:space="preserve"> </w:t>
      </w:r>
      <w:r w:rsidR="005640D9">
        <w:rPr>
          <w:rFonts w:ascii="Times New Roman" w:hAnsi="Times New Roman" w:cs="Times New Roman"/>
          <w:sz w:val="24"/>
          <w:szCs w:val="24"/>
        </w:rPr>
        <w:t>debt-to-equity</w:t>
      </w:r>
      <w:r w:rsidR="00582F0D">
        <w:rPr>
          <w:rFonts w:ascii="Times New Roman" w:hAnsi="Times New Roman" w:cs="Times New Roman"/>
          <w:sz w:val="24"/>
          <w:szCs w:val="24"/>
        </w:rPr>
        <w:t xml:space="preserve"> ratios, the estimated debt to assets ratios</w:t>
      </w:r>
      <w:r w:rsidR="00706CBD">
        <w:rPr>
          <w:rFonts w:ascii="Times New Roman" w:hAnsi="Times New Roman" w:cs="Times New Roman"/>
          <w:sz w:val="24"/>
          <w:szCs w:val="24"/>
        </w:rPr>
        <w:t xml:space="preserve"> (0.15 and 0.12)</w:t>
      </w:r>
      <w:r w:rsidR="00582F0D">
        <w:rPr>
          <w:rFonts w:ascii="Times New Roman" w:hAnsi="Times New Roman" w:cs="Times New Roman"/>
          <w:sz w:val="24"/>
          <w:szCs w:val="24"/>
        </w:rPr>
        <w:t xml:space="preserve"> </w:t>
      </w:r>
      <w:r w:rsidR="00830EC8">
        <w:rPr>
          <w:rFonts w:ascii="Times New Roman" w:hAnsi="Times New Roman" w:cs="Times New Roman"/>
          <w:sz w:val="24"/>
          <w:szCs w:val="24"/>
        </w:rPr>
        <w:t xml:space="preserve">and </w:t>
      </w:r>
      <w:r w:rsidR="000D4CF3">
        <w:rPr>
          <w:rFonts w:ascii="Times New Roman" w:hAnsi="Times New Roman" w:cs="Times New Roman"/>
          <w:sz w:val="24"/>
          <w:szCs w:val="24"/>
        </w:rPr>
        <w:t xml:space="preserve">long-term </w:t>
      </w:r>
      <w:r w:rsidR="00830EC8">
        <w:rPr>
          <w:rFonts w:ascii="Times New Roman" w:hAnsi="Times New Roman" w:cs="Times New Roman"/>
          <w:sz w:val="24"/>
          <w:szCs w:val="24"/>
        </w:rPr>
        <w:t xml:space="preserve">debt to capital ratios </w:t>
      </w:r>
      <w:r w:rsidR="00706CBD">
        <w:rPr>
          <w:rFonts w:ascii="Times New Roman" w:hAnsi="Times New Roman" w:cs="Times New Roman"/>
          <w:sz w:val="24"/>
          <w:szCs w:val="24"/>
        </w:rPr>
        <w:t xml:space="preserve">(0.31 and 0.26) </w:t>
      </w:r>
      <w:r w:rsidR="00E42405">
        <w:rPr>
          <w:rFonts w:ascii="Times New Roman" w:hAnsi="Times New Roman" w:cs="Times New Roman"/>
          <w:sz w:val="24"/>
          <w:szCs w:val="24"/>
        </w:rPr>
        <w:t>were all below 1</w:t>
      </w:r>
      <w:r w:rsidR="001B3E04">
        <w:rPr>
          <w:rFonts w:ascii="Times New Roman" w:hAnsi="Times New Roman" w:cs="Times New Roman"/>
          <w:sz w:val="24"/>
          <w:szCs w:val="24"/>
        </w:rPr>
        <w:t>. Th</w:t>
      </w:r>
      <w:r w:rsidR="005640D9">
        <w:rPr>
          <w:rFonts w:ascii="Times New Roman" w:hAnsi="Times New Roman" w:cs="Times New Roman"/>
          <w:sz w:val="24"/>
          <w:szCs w:val="24"/>
        </w:rPr>
        <w:t>is is good</w:t>
      </w:r>
      <w:r w:rsidR="00B6671C">
        <w:rPr>
          <w:rFonts w:ascii="Times New Roman" w:hAnsi="Times New Roman" w:cs="Times New Roman"/>
          <w:sz w:val="24"/>
          <w:szCs w:val="24"/>
        </w:rPr>
        <w:t xml:space="preserve"> </w:t>
      </w:r>
      <w:r w:rsidR="00B86A6A">
        <w:rPr>
          <w:rFonts w:ascii="Times New Roman" w:hAnsi="Times New Roman" w:cs="Times New Roman"/>
          <w:sz w:val="24"/>
          <w:szCs w:val="24"/>
        </w:rPr>
        <w:t xml:space="preserve">in terms of the financial </w:t>
      </w:r>
      <w:r w:rsidR="00AD7A09">
        <w:rPr>
          <w:rFonts w:ascii="Times New Roman" w:hAnsi="Times New Roman" w:cs="Times New Roman"/>
          <w:sz w:val="24"/>
          <w:szCs w:val="24"/>
        </w:rPr>
        <w:t xml:space="preserve">leverage </w:t>
      </w:r>
      <w:r w:rsidR="00B86A6A">
        <w:rPr>
          <w:rFonts w:ascii="Times New Roman" w:hAnsi="Times New Roman" w:cs="Times New Roman"/>
          <w:sz w:val="24"/>
          <w:szCs w:val="24"/>
        </w:rPr>
        <w:t xml:space="preserve">of the company </w:t>
      </w:r>
      <w:r w:rsidR="00FA37D5">
        <w:rPr>
          <w:rFonts w:ascii="Times New Roman" w:hAnsi="Times New Roman" w:cs="Times New Roman"/>
          <w:sz w:val="24"/>
          <w:szCs w:val="24"/>
        </w:rPr>
        <w:t xml:space="preserve">because the low ratios </w:t>
      </w:r>
      <w:r w:rsidR="0066159E">
        <w:rPr>
          <w:rFonts w:ascii="Times New Roman" w:hAnsi="Times New Roman" w:cs="Times New Roman"/>
          <w:sz w:val="24"/>
          <w:szCs w:val="24"/>
        </w:rPr>
        <w:t>indicate it is not risky to invest</w:t>
      </w:r>
      <w:r w:rsidR="0013073E">
        <w:rPr>
          <w:rFonts w:ascii="Times New Roman" w:hAnsi="Times New Roman" w:cs="Times New Roman"/>
          <w:sz w:val="24"/>
          <w:szCs w:val="24"/>
        </w:rPr>
        <w:t xml:space="preserve"> in</w:t>
      </w:r>
      <w:r w:rsidR="006F11FC">
        <w:rPr>
          <w:rFonts w:ascii="Times New Roman" w:hAnsi="Times New Roman" w:cs="Times New Roman"/>
          <w:sz w:val="24"/>
          <w:szCs w:val="24"/>
        </w:rPr>
        <w:t xml:space="preserve"> Amazon.</w:t>
      </w:r>
      <w:r w:rsidR="0013073E">
        <w:rPr>
          <w:rFonts w:ascii="Times New Roman" w:hAnsi="Times New Roman" w:cs="Times New Roman"/>
          <w:sz w:val="24"/>
          <w:szCs w:val="24"/>
        </w:rPr>
        <w:t xml:space="preserve"> </w:t>
      </w:r>
      <w:r w:rsidR="004269E0">
        <w:rPr>
          <w:rFonts w:ascii="Times New Roman" w:hAnsi="Times New Roman" w:cs="Times New Roman"/>
          <w:sz w:val="24"/>
          <w:szCs w:val="24"/>
        </w:rPr>
        <w:t xml:space="preserve">In terms of </w:t>
      </w:r>
      <w:r w:rsidR="00463129">
        <w:rPr>
          <w:rFonts w:ascii="Times New Roman" w:hAnsi="Times New Roman" w:cs="Times New Roman"/>
          <w:sz w:val="24"/>
          <w:szCs w:val="24"/>
        </w:rPr>
        <w:t xml:space="preserve">debt coverage, the company was in </w:t>
      </w:r>
      <w:r w:rsidR="00C82A40">
        <w:rPr>
          <w:rFonts w:ascii="Times New Roman" w:hAnsi="Times New Roman" w:cs="Times New Roman"/>
          <w:sz w:val="24"/>
          <w:szCs w:val="24"/>
        </w:rPr>
        <w:t xml:space="preserve">a good position </w:t>
      </w:r>
      <w:r w:rsidR="00013805">
        <w:rPr>
          <w:rFonts w:ascii="Times New Roman" w:hAnsi="Times New Roman" w:cs="Times New Roman"/>
          <w:sz w:val="24"/>
          <w:szCs w:val="24"/>
        </w:rPr>
        <w:t xml:space="preserve">in 2021 (9.82) compared to </w:t>
      </w:r>
      <w:r w:rsidR="002D4CA0">
        <w:rPr>
          <w:rFonts w:ascii="Times New Roman" w:hAnsi="Times New Roman" w:cs="Times New Roman"/>
          <w:sz w:val="24"/>
          <w:szCs w:val="24"/>
        </w:rPr>
        <w:t xml:space="preserve">the </w:t>
      </w:r>
      <w:r w:rsidR="00013805">
        <w:rPr>
          <w:rFonts w:ascii="Times New Roman" w:hAnsi="Times New Roman" w:cs="Times New Roman"/>
          <w:sz w:val="24"/>
          <w:szCs w:val="24"/>
        </w:rPr>
        <w:t>2022</w:t>
      </w:r>
      <w:r w:rsidR="00D26BDC">
        <w:rPr>
          <w:rFonts w:ascii="Times New Roman" w:hAnsi="Times New Roman" w:cs="Times New Roman"/>
          <w:sz w:val="24"/>
          <w:szCs w:val="24"/>
        </w:rPr>
        <w:t xml:space="preserve"> ratio </w:t>
      </w:r>
      <w:r w:rsidR="002D4CA0">
        <w:rPr>
          <w:rFonts w:ascii="Times New Roman" w:hAnsi="Times New Roman" w:cs="Times New Roman"/>
          <w:sz w:val="24"/>
          <w:szCs w:val="24"/>
        </w:rPr>
        <w:t xml:space="preserve">that </w:t>
      </w:r>
      <w:r w:rsidR="00D26BDC">
        <w:rPr>
          <w:rFonts w:ascii="Times New Roman" w:hAnsi="Times New Roman" w:cs="Times New Roman"/>
          <w:sz w:val="24"/>
          <w:szCs w:val="24"/>
        </w:rPr>
        <w:t xml:space="preserve">was </w:t>
      </w:r>
      <w:r w:rsidR="00893C16">
        <w:rPr>
          <w:rFonts w:ascii="Times New Roman" w:hAnsi="Times New Roman" w:cs="Times New Roman"/>
          <w:sz w:val="24"/>
          <w:szCs w:val="24"/>
        </w:rPr>
        <w:t>below 1 (0.75)</w:t>
      </w:r>
      <w:r w:rsidR="00F316BE">
        <w:rPr>
          <w:rFonts w:ascii="Times New Roman" w:hAnsi="Times New Roman" w:cs="Times New Roman"/>
          <w:sz w:val="24"/>
          <w:szCs w:val="24"/>
        </w:rPr>
        <w:t>. This low ratio indicates that</w:t>
      </w:r>
      <w:r w:rsidR="00AE2FDF">
        <w:rPr>
          <w:rFonts w:ascii="Times New Roman" w:hAnsi="Times New Roman" w:cs="Times New Roman"/>
          <w:sz w:val="24"/>
          <w:szCs w:val="24"/>
        </w:rPr>
        <w:t xml:space="preserve"> the company may struggle to meet its debt obligations.</w:t>
      </w:r>
      <w:r w:rsidR="00792CA2">
        <w:rPr>
          <w:rFonts w:ascii="Times New Roman" w:hAnsi="Times New Roman" w:cs="Times New Roman"/>
          <w:sz w:val="24"/>
          <w:szCs w:val="24"/>
        </w:rPr>
        <w:t xml:space="preserve"> </w:t>
      </w:r>
      <w:r w:rsidR="00031FCA">
        <w:rPr>
          <w:rFonts w:ascii="Times New Roman" w:hAnsi="Times New Roman" w:cs="Times New Roman"/>
          <w:sz w:val="24"/>
          <w:szCs w:val="24"/>
        </w:rPr>
        <w:t xml:space="preserve"> Finally</w:t>
      </w:r>
      <w:r w:rsidR="0004005E">
        <w:rPr>
          <w:rFonts w:ascii="Times New Roman" w:hAnsi="Times New Roman" w:cs="Times New Roman"/>
          <w:sz w:val="24"/>
          <w:szCs w:val="24"/>
        </w:rPr>
        <w:t>,</w:t>
      </w:r>
      <w:r w:rsidR="00031FCA">
        <w:rPr>
          <w:rFonts w:ascii="Times New Roman" w:hAnsi="Times New Roman" w:cs="Times New Roman"/>
          <w:sz w:val="24"/>
          <w:szCs w:val="24"/>
        </w:rPr>
        <w:t xml:space="preserve"> </w:t>
      </w:r>
      <w:r w:rsidR="0004005E">
        <w:rPr>
          <w:rFonts w:ascii="Times New Roman" w:hAnsi="Times New Roman" w:cs="Times New Roman"/>
          <w:sz w:val="24"/>
          <w:szCs w:val="24"/>
        </w:rPr>
        <w:t>a</w:t>
      </w:r>
      <w:r w:rsidR="00602B0D">
        <w:rPr>
          <w:rFonts w:ascii="Times New Roman" w:hAnsi="Times New Roman" w:cs="Times New Roman"/>
          <w:sz w:val="24"/>
          <w:szCs w:val="24"/>
        </w:rPr>
        <w:t xml:space="preserve">lthough the company’s free cash flow per share increased from </w:t>
      </w:r>
      <w:r w:rsidR="00B37B3D">
        <w:rPr>
          <w:rFonts w:ascii="Times New Roman" w:hAnsi="Times New Roman" w:cs="Times New Roman"/>
          <w:sz w:val="24"/>
          <w:szCs w:val="24"/>
        </w:rPr>
        <w:t xml:space="preserve">4.85 in 2021 to 11.37 in 2022, the ratio </w:t>
      </w:r>
      <w:r w:rsidR="00102F23">
        <w:rPr>
          <w:rFonts w:ascii="Times New Roman" w:hAnsi="Times New Roman" w:cs="Times New Roman"/>
          <w:sz w:val="24"/>
          <w:szCs w:val="24"/>
        </w:rPr>
        <w:t>remains</w:t>
      </w:r>
      <w:r w:rsidR="00606941">
        <w:rPr>
          <w:rFonts w:ascii="Times New Roman" w:hAnsi="Times New Roman" w:cs="Times New Roman"/>
          <w:sz w:val="24"/>
          <w:szCs w:val="24"/>
        </w:rPr>
        <w:t xml:space="preserve"> very low which means that the company does not have enough </w:t>
      </w:r>
      <w:r w:rsidR="00FC686F">
        <w:rPr>
          <w:rFonts w:ascii="Times New Roman" w:hAnsi="Times New Roman" w:cs="Times New Roman"/>
          <w:sz w:val="24"/>
          <w:szCs w:val="24"/>
        </w:rPr>
        <w:t>cash to pay off its debt, dividends</w:t>
      </w:r>
      <w:r w:rsidR="00912402">
        <w:rPr>
          <w:rFonts w:ascii="Times New Roman" w:hAnsi="Times New Roman" w:cs="Times New Roman"/>
          <w:sz w:val="24"/>
          <w:szCs w:val="24"/>
        </w:rPr>
        <w:t xml:space="preserve">, </w:t>
      </w:r>
      <w:r w:rsidR="00777BAA">
        <w:rPr>
          <w:rFonts w:ascii="Times New Roman" w:hAnsi="Times New Roman" w:cs="Times New Roman"/>
          <w:sz w:val="24"/>
          <w:szCs w:val="24"/>
        </w:rPr>
        <w:t>buy</w:t>
      </w:r>
      <w:r w:rsidR="0074757F">
        <w:rPr>
          <w:rFonts w:ascii="Times New Roman" w:hAnsi="Times New Roman" w:cs="Times New Roman"/>
          <w:sz w:val="24"/>
          <w:szCs w:val="24"/>
        </w:rPr>
        <w:t xml:space="preserve"> back stock</w:t>
      </w:r>
      <w:r w:rsidR="00912402">
        <w:rPr>
          <w:rFonts w:ascii="Times New Roman" w:hAnsi="Times New Roman" w:cs="Times New Roman"/>
          <w:sz w:val="24"/>
          <w:szCs w:val="24"/>
        </w:rPr>
        <w:t xml:space="preserve"> </w:t>
      </w:r>
      <w:r w:rsidR="00C321A3">
        <w:rPr>
          <w:rFonts w:ascii="Times New Roman" w:hAnsi="Times New Roman" w:cs="Times New Roman"/>
          <w:sz w:val="24"/>
          <w:szCs w:val="24"/>
        </w:rPr>
        <w:t>and</w:t>
      </w:r>
      <w:r w:rsidR="00912402">
        <w:rPr>
          <w:rFonts w:ascii="Times New Roman" w:hAnsi="Times New Roman" w:cs="Times New Roman"/>
          <w:sz w:val="24"/>
          <w:szCs w:val="24"/>
        </w:rPr>
        <w:t xml:space="preserve"> facilitate its </w:t>
      </w:r>
      <w:r w:rsidR="00C321A3">
        <w:rPr>
          <w:rFonts w:ascii="Times New Roman" w:hAnsi="Times New Roman" w:cs="Times New Roman"/>
          <w:sz w:val="24"/>
          <w:szCs w:val="24"/>
        </w:rPr>
        <w:t>growth.</w:t>
      </w:r>
    </w:p>
    <w:p w14:paraId="7ACC5DBA" w14:textId="77777777" w:rsidR="007D4A53" w:rsidRDefault="007D4A53" w:rsidP="007D4A53">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D16B28B" w14:textId="77777777" w:rsidR="007D4A53" w:rsidRDefault="007D4A53" w:rsidP="001E6649">
      <w:pPr>
        <w:jc w:val="both"/>
        <w:rPr>
          <w:rFonts w:ascii="Times New Roman" w:hAnsi="Times New Roman" w:cs="Times New Roman"/>
          <w:b/>
          <w:bCs/>
          <w:sz w:val="24"/>
          <w:szCs w:val="24"/>
        </w:rPr>
      </w:pPr>
    </w:p>
    <w:p w14:paraId="46DAE376" w14:textId="6F31304B" w:rsidR="00F12C47" w:rsidRPr="001C1FAE" w:rsidRDefault="00F12C47" w:rsidP="001E6649">
      <w:pPr>
        <w:jc w:val="both"/>
        <w:rPr>
          <w:rFonts w:ascii="Times New Roman" w:hAnsi="Times New Roman" w:cs="Times New Roman"/>
          <w:b/>
          <w:bCs/>
          <w:sz w:val="24"/>
          <w:szCs w:val="24"/>
        </w:rPr>
      </w:pPr>
      <w:r w:rsidRPr="001C1FAE">
        <w:rPr>
          <w:rFonts w:ascii="Times New Roman" w:hAnsi="Times New Roman" w:cs="Times New Roman"/>
          <w:b/>
          <w:bCs/>
          <w:sz w:val="24"/>
          <w:szCs w:val="24"/>
        </w:rPr>
        <w:t>Asset utilization</w:t>
      </w:r>
    </w:p>
    <w:p w14:paraId="29BA0EDD" w14:textId="2870E91C" w:rsidR="001E6649" w:rsidRDefault="00435ED0" w:rsidP="001E6649">
      <w:pPr>
        <w:jc w:val="both"/>
        <w:rPr>
          <w:rFonts w:ascii="Times New Roman" w:hAnsi="Times New Roman" w:cs="Times New Roman"/>
          <w:sz w:val="24"/>
          <w:szCs w:val="24"/>
        </w:rPr>
      </w:pPr>
      <w:r>
        <w:rPr>
          <w:rFonts w:ascii="Times New Roman" w:hAnsi="Times New Roman" w:cs="Times New Roman"/>
          <w:sz w:val="24"/>
          <w:szCs w:val="24"/>
        </w:rPr>
        <w:t>The company’s asset turnover ratio</w:t>
      </w:r>
      <w:r w:rsidR="00A0538D">
        <w:rPr>
          <w:rFonts w:ascii="Times New Roman" w:hAnsi="Times New Roman" w:cs="Times New Roman"/>
          <w:sz w:val="24"/>
          <w:szCs w:val="24"/>
        </w:rPr>
        <w:t xml:space="preserve"> decreased from 1.12 in 2021 to 1.11 in 2022. Despite the decrease the ratios remain above 1</w:t>
      </w:r>
      <w:r w:rsidR="00771CF8">
        <w:rPr>
          <w:rFonts w:ascii="Times New Roman" w:hAnsi="Times New Roman" w:cs="Times New Roman"/>
          <w:sz w:val="24"/>
          <w:szCs w:val="24"/>
        </w:rPr>
        <w:t xml:space="preserve"> </w:t>
      </w:r>
      <w:r w:rsidR="001D4540">
        <w:rPr>
          <w:rFonts w:ascii="Times New Roman" w:hAnsi="Times New Roman" w:cs="Times New Roman"/>
          <w:sz w:val="24"/>
          <w:szCs w:val="24"/>
        </w:rPr>
        <w:t>and this is good because it shows</w:t>
      </w:r>
      <w:r w:rsidR="00771CF8">
        <w:rPr>
          <w:rFonts w:ascii="Times New Roman" w:hAnsi="Times New Roman" w:cs="Times New Roman"/>
          <w:sz w:val="24"/>
          <w:szCs w:val="24"/>
        </w:rPr>
        <w:t xml:space="preserve"> that the company </w:t>
      </w:r>
      <w:r w:rsidR="00DA3E36">
        <w:rPr>
          <w:rFonts w:ascii="Times New Roman" w:hAnsi="Times New Roman" w:cs="Times New Roman"/>
          <w:sz w:val="24"/>
          <w:szCs w:val="24"/>
        </w:rPr>
        <w:t xml:space="preserve">can generate enough revenue </w:t>
      </w:r>
      <w:r w:rsidR="00E128A6">
        <w:rPr>
          <w:rFonts w:ascii="Times New Roman" w:hAnsi="Times New Roman" w:cs="Times New Roman"/>
          <w:sz w:val="24"/>
          <w:szCs w:val="24"/>
        </w:rPr>
        <w:t>using</w:t>
      </w:r>
      <w:r w:rsidR="00DA3E36">
        <w:rPr>
          <w:rFonts w:ascii="Times New Roman" w:hAnsi="Times New Roman" w:cs="Times New Roman"/>
          <w:sz w:val="24"/>
          <w:szCs w:val="24"/>
        </w:rPr>
        <w:t xml:space="preserve"> </w:t>
      </w:r>
      <w:r w:rsidR="00E128A6">
        <w:rPr>
          <w:rFonts w:ascii="Times New Roman" w:hAnsi="Times New Roman" w:cs="Times New Roman"/>
          <w:sz w:val="24"/>
          <w:szCs w:val="24"/>
        </w:rPr>
        <w:t xml:space="preserve">its assets. </w:t>
      </w:r>
      <w:r w:rsidR="000838A8">
        <w:rPr>
          <w:rFonts w:ascii="Times New Roman" w:hAnsi="Times New Roman" w:cs="Times New Roman"/>
          <w:sz w:val="24"/>
          <w:szCs w:val="24"/>
        </w:rPr>
        <w:t>The case is not different for the fixed assets turnover ratio which</w:t>
      </w:r>
      <w:r w:rsidR="00071962">
        <w:rPr>
          <w:rFonts w:ascii="Times New Roman" w:hAnsi="Times New Roman" w:cs="Times New Roman"/>
          <w:sz w:val="24"/>
          <w:szCs w:val="24"/>
        </w:rPr>
        <w:t xml:space="preserve"> were</w:t>
      </w:r>
      <w:r w:rsidR="004D7F56">
        <w:rPr>
          <w:rFonts w:ascii="Times New Roman" w:hAnsi="Times New Roman" w:cs="Times New Roman"/>
          <w:sz w:val="24"/>
          <w:szCs w:val="24"/>
        </w:rPr>
        <w:t xml:space="preserve"> above 1, indicating that the </w:t>
      </w:r>
      <w:r w:rsidR="000D22C3">
        <w:rPr>
          <w:rFonts w:ascii="Times New Roman" w:hAnsi="Times New Roman" w:cs="Times New Roman"/>
          <w:sz w:val="24"/>
          <w:szCs w:val="24"/>
        </w:rPr>
        <w:t>company is managing its</w:t>
      </w:r>
      <w:r w:rsidR="00744930">
        <w:rPr>
          <w:rFonts w:ascii="Times New Roman" w:hAnsi="Times New Roman" w:cs="Times New Roman"/>
          <w:sz w:val="24"/>
          <w:szCs w:val="24"/>
        </w:rPr>
        <w:t xml:space="preserve"> fixed assets more effectively. </w:t>
      </w:r>
      <w:r w:rsidR="00072A23">
        <w:rPr>
          <w:rFonts w:ascii="Times New Roman" w:hAnsi="Times New Roman" w:cs="Times New Roman"/>
          <w:sz w:val="24"/>
          <w:szCs w:val="24"/>
        </w:rPr>
        <w:t>In terms of return on asset</w:t>
      </w:r>
      <w:r w:rsidR="00DC0F69">
        <w:rPr>
          <w:rFonts w:ascii="Times New Roman" w:hAnsi="Times New Roman" w:cs="Times New Roman"/>
          <w:sz w:val="24"/>
          <w:szCs w:val="24"/>
        </w:rPr>
        <w:t xml:space="preserve">s the ratio decreased from 0.08 in 2021 to negative </w:t>
      </w:r>
      <w:r w:rsidR="00A74736">
        <w:rPr>
          <w:rFonts w:ascii="Times New Roman" w:hAnsi="Times New Roman" w:cs="Times New Roman"/>
          <w:sz w:val="24"/>
          <w:szCs w:val="24"/>
        </w:rPr>
        <w:t>0.01 in 2022. These ratios are significantly low</w:t>
      </w:r>
      <w:r w:rsidR="00A00F6A">
        <w:rPr>
          <w:rFonts w:ascii="Times New Roman" w:hAnsi="Times New Roman" w:cs="Times New Roman"/>
          <w:sz w:val="24"/>
          <w:szCs w:val="24"/>
        </w:rPr>
        <w:t xml:space="preserve"> and shows that the company</w:t>
      </w:r>
      <w:r w:rsidR="00A174CF">
        <w:rPr>
          <w:rFonts w:ascii="Times New Roman" w:hAnsi="Times New Roman" w:cs="Times New Roman"/>
          <w:sz w:val="24"/>
          <w:szCs w:val="24"/>
        </w:rPr>
        <w:t xml:space="preserve"> is not efficient in earning profit from its resources</w:t>
      </w:r>
      <w:r w:rsidR="00715B10">
        <w:rPr>
          <w:rFonts w:ascii="Times New Roman" w:hAnsi="Times New Roman" w:cs="Times New Roman"/>
          <w:sz w:val="24"/>
          <w:szCs w:val="24"/>
        </w:rPr>
        <w:t xml:space="preserve">. </w:t>
      </w:r>
      <w:r w:rsidR="00C66EB5">
        <w:rPr>
          <w:rFonts w:ascii="Times New Roman" w:hAnsi="Times New Roman" w:cs="Times New Roman"/>
          <w:sz w:val="24"/>
          <w:szCs w:val="24"/>
        </w:rPr>
        <w:t>Finally, t</w:t>
      </w:r>
      <w:r w:rsidR="001E6649" w:rsidRPr="001C1FAE">
        <w:rPr>
          <w:rFonts w:ascii="Times New Roman" w:hAnsi="Times New Roman" w:cs="Times New Roman"/>
          <w:sz w:val="24"/>
          <w:szCs w:val="24"/>
        </w:rPr>
        <w:t xml:space="preserve">he </w:t>
      </w:r>
      <w:r w:rsidR="00001647">
        <w:rPr>
          <w:rFonts w:ascii="Times New Roman" w:hAnsi="Times New Roman" w:cs="Times New Roman"/>
          <w:sz w:val="24"/>
          <w:szCs w:val="24"/>
        </w:rPr>
        <w:t xml:space="preserve">estimated </w:t>
      </w:r>
      <w:r w:rsidR="0004034E">
        <w:rPr>
          <w:rFonts w:ascii="Times New Roman" w:hAnsi="Times New Roman" w:cs="Times New Roman"/>
          <w:sz w:val="24"/>
          <w:szCs w:val="24"/>
        </w:rPr>
        <w:t>in</w:t>
      </w:r>
      <w:r w:rsidR="00E43D47">
        <w:rPr>
          <w:rFonts w:ascii="Times New Roman" w:hAnsi="Times New Roman" w:cs="Times New Roman"/>
          <w:sz w:val="24"/>
          <w:szCs w:val="24"/>
        </w:rPr>
        <w:t>ventory turnover ratios</w:t>
      </w:r>
      <w:r w:rsidR="001746B9">
        <w:rPr>
          <w:rFonts w:ascii="Times New Roman" w:hAnsi="Times New Roman" w:cs="Times New Roman"/>
          <w:sz w:val="24"/>
          <w:szCs w:val="24"/>
        </w:rPr>
        <w:t xml:space="preserve"> </w:t>
      </w:r>
      <w:r w:rsidR="009964A1">
        <w:rPr>
          <w:rFonts w:ascii="Times New Roman" w:hAnsi="Times New Roman" w:cs="Times New Roman"/>
          <w:sz w:val="24"/>
          <w:szCs w:val="24"/>
        </w:rPr>
        <w:t xml:space="preserve">(8.4 and 8.34) </w:t>
      </w:r>
      <w:r w:rsidR="001746B9">
        <w:rPr>
          <w:rFonts w:ascii="Times New Roman" w:hAnsi="Times New Roman" w:cs="Times New Roman"/>
          <w:sz w:val="24"/>
          <w:szCs w:val="24"/>
        </w:rPr>
        <w:t xml:space="preserve">for the two </w:t>
      </w:r>
      <w:r w:rsidR="00001647">
        <w:rPr>
          <w:rFonts w:ascii="Times New Roman" w:hAnsi="Times New Roman" w:cs="Times New Roman"/>
          <w:sz w:val="24"/>
          <w:szCs w:val="24"/>
        </w:rPr>
        <w:t>years</w:t>
      </w:r>
      <w:r w:rsidR="001746B9">
        <w:rPr>
          <w:rFonts w:ascii="Times New Roman" w:hAnsi="Times New Roman" w:cs="Times New Roman"/>
          <w:sz w:val="24"/>
          <w:szCs w:val="24"/>
        </w:rPr>
        <w:t xml:space="preserve"> are high </w:t>
      </w:r>
      <w:r w:rsidR="008C6850">
        <w:rPr>
          <w:rFonts w:ascii="Times New Roman" w:hAnsi="Times New Roman" w:cs="Times New Roman"/>
          <w:sz w:val="24"/>
          <w:szCs w:val="24"/>
        </w:rPr>
        <w:t xml:space="preserve">which indicates that company is not </w:t>
      </w:r>
      <w:r>
        <w:rPr>
          <w:rFonts w:ascii="Times New Roman" w:hAnsi="Times New Roman" w:cs="Times New Roman"/>
          <w:sz w:val="24"/>
          <w:szCs w:val="24"/>
        </w:rPr>
        <w:t>overstocking,</w:t>
      </w:r>
      <w:r w:rsidR="008C6850">
        <w:rPr>
          <w:rFonts w:ascii="Times New Roman" w:hAnsi="Times New Roman" w:cs="Times New Roman"/>
          <w:sz w:val="24"/>
          <w:szCs w:val="24"/>
        </w:rPr>
        <w:t xml:space="preserve"> and this shows that the com</w:t>
      </w:r>
      <w:r w:rsidR="00C70E48">
        <w:rPr>
          <w:rFonts w:ascii="Times New Roman" w:hAnsi="Times New Roman" w:cs="Times New Roman"/>
          <w:sz w:val="24"/>
          <w:szCs w:val="24"/>
        </w:rPr>
        <w:t>pany is managing its inventory very well.</w:t>
      </w:r>
    </w:p>
    <w:p w14:paraId="6E8B355B" w14:textId="77777777" w:rsidR="007D4A53" w:rsidRDefault="007D4A53" w:rsidP="001E6649">
      <w:pPr>
        <w:jc w:val="both"/>
        <w:rPr>
          <w:rFonts w:ascii="Times New Roman" w:hAnsi="Times New Roman" w:cs="Times New Roman"/>
          <w:sz w:val="24"/>
          <w:szCs w:val="24"/>
        </w:rPr>
      </w:pPr>
    </w:p>
    <w:p w14:paraId="2F21080B" w14:textId="77777777" w:rsidR="007D4A53" w:rsidRPr="004C5A70" w:rsidRDefault="007D4A53" w:rsidP="007D4A53">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03AE982A" w14:textId="77777777" w:rsidR="007D4A53" w:rsidRPr="001C1FAE" w:rsidRDefault="007D4A53" w:rsidP="001E6649">
      <w:pPr>
        <w:jc w:val="both"/>
        <w:rPr>
          <w:rFonts w:ascii="Times New Roman" w:hAnsi="Times New Roman" w:cs="Times New Roman"/>
          <w:sz w:val="24"/>
          <w:szCs w:val="24"/>
        </w:rPr>
      </w:pPr>
    </w:p>
    <w:p w14:paraId="1E13AA01" w14:textId="6C3D2779" w:rsidR="00F12C47" w:rsidRPr="001C1FAE" w:rsidRDefault="009509B8" w:rsidP="001E6649">
      <w:pPr>
        <w:jc w:val="both"/>
        <w:rPr>
          <w:rFonts w:ascii="Times New Roman" w:hAnsi="Times New Roman" w:cs="Times New Roman"/>
          <w:b/>
          <w:bCs/>
          <w:sz w:val="24"/>
          <w:szCs w:val="24"/>
        </w:rPr>
      </w:pPr>
      <w:r w:rsidRPr="001C1FAE">
        <w:rPr>
          <w:rFonts w:ascii="Times New Roman" w:hAnsi="Times New Roman" w:cs="Times New Roman"/>
          <w:b/>
          <w:bCs/>
          <w:sz w:val="24"/>
          <w:szCs w:val="24"/>
        </w:rPr>
        <w:t>Investor/market</w:t>
      </w:r>
      <w:r w:rsidR="00AC289B">
        <w:rPr>
          <w:rFonts w:ascii="Times New Roman" w:hAnsi="Times New Roman" w:cs="Times New Roman"/>
          <w:b/>
          <w:bCs/>
          <w:sz w:val="24"/>
          <w:szCs w:val="24"/>
        </w:rPr>
        <w:t xml:space="preserve"> ratios</w:t>
      </w:r>
    </w:p>
    <w:p w14:paraId="64053D1B" w14:textId="6AC6C66D" w:rsidR="003D19CC" w:rsidRDefault="001E6649" w:rsidP="001E6649">
      <w:pPr>
        <w:jc w:val="both"/>
        <w:rPr>
          <w:rFonts w:ascii="Times New Roman" w:hAnsi="Times New Roman" w:cs="Times New Roman"/>
          <w:sz w:val="24"/>
          <w:szCs w:val="24"/>
        </w:rPr>
      </w:pPr>
      <w:r w:rsidRPr="001C1FAE">
        <w:rPr>
          <w:rFonts w:ascii="Times New Roman" w:hAnsi="Times New Roman" w:cs="Times New Roman"/>
          <w:sz w:val="24"/>
          <w:szCs w:val="24"/>
        </w:rPr>
        <w:t>The</w:t>
      </w:r>
      <w:r w:rsidR="008E48B6">
        <w:rPr>
          <w:rFonts w:ascii="Times New Roman" w:hAnsi="Times New Roman" w:cs="Times New Roman"/>
          <w:sz w:val="24"/>
          <w:szCs w:val="24"/>
        </w:rPr>
        <w:t xml:space="preserve"> price </w:t>
      </w:r>
      <w:r w:rsidR="00851B37">
        <w:rPr>
          <w:rFonts w:ascii="Times New Roman" w:hAnsi="Times New Roman" w:cs="Times New Roman"/>
          <w:sz w:val="24"/>
          <w:szCs w:val="24"/>
        </w:rPr>
        <w:t xml:space="preserve">to equity ratio decreased from 51.46 in 2021 to </w:t>
      </w:r>
      <w:r w:rsidR="000A1F9F">
        <w:rPr>
          <w:rFonts w:ascii="Times New Roman" w:hAnsi="Times New Roman" w:cs="Times New Roman"/>
          <w:sz w:val="24"/>
          <w:szCs w:val="24"/>
        </w:rPr>
        <w:t>negative 311.11 in 2022. This indicates that the</w:t>
      </w:r>
      <w:r w:rsidR="00BC3B91">
        <w:rPr>
          <w:rFonts w:ascii="Times New Roman" w:hAnsi="Times New Roman" w:cs="Times New Roman"/>
          <w:sz w:val="24"/>
          <w:szCs w:val="24"/>
        </w:rPr>
        <w:t xml:space="preserve"> current stock price of Amazon is very low relative to </w:t>
      </w:r>
      <w:r w:rsidR="001B5B5C">
        <w:rPr>
          <w:rFonts w:ascii="Times New Roman" w:hAnsi="Times New Roman" w:cs="Times New Roman"/>
          <w:sz w:val="24"/>
          <w:szCs w:val="24"/>
        </w:rPr>
        <w:t>earnings</w:t>
      </w:r>
      <w:r w:rsidR="00A41176">
        <w:rPr>
          <w:rFonts w:ascii="Times New Roman" w:hAnsi="Times New Roman" w:cs="Times New Roman"/>
          <w:sz w:val="24"/>
          <w:szCs w:val="24"/>
        </w:rPr>
        <w:t xml:space="preserve">. </w:t>
      </w:r>
      <w:r w:rsidR="00E434C3">
        <w:rPr>
          <w:rFonts w:ascii="Times New Roman" w:hAnsi="Times New Roman" w:cs="Times New Roman"/>
          <w:sz w:val="24"/>
          <w:szCs w:val="24"/>
        </w:rPr>
        <w:t>The estimated earnings per share decreased from 3.</w:t>
      </w:r>
      <w:r w:rsidR="00C26F9D">
        <w:rPr>
          <w:rFonts w:ascii="Times New Roman" w:hAnsi="Times New Roman" w:cs="Times New Roman"/>
          <w:sz w:val="24"/>
          <w:szCs w:val="24"/>
        </w:rPr>
        <w:t>24 in 2021 to negative 0.27 in 2022</w:t>
      </w:r>
      <w:r w:rsidR="0071722C">
        <w:rPr>
          <w:rFonts w:ascii="Times New Roman" w:hAnsi="Times New Roman" w:cs="Times New Roman"/>
          <w:sz w:val="24"/>
          <w:szCs w:val="24"/>
        </w:rPr>
        <w:t>. This show</w:t>
      </w:r>
      <w:r w:rsidR="00CD30B5">
        <w:rPr>
          <w:rFonts w:ascii="Times New Roman" w:hAnsi="Times New Roman" w:cs="Times New Roman"/>
          <w:sz w:val="24"/>
          <w:szCs w:val="24"/>
        </w:rPr>
        <w:t>s</w:t>
      </w:r>
      <w:r w:rsidR="0071722C">
        <w:rPr>
          <w:rFonts w:ascii="Times New Roman" w:hAnsi="Times New Roman" w:cs="Times New Roman"/>
          <w:sz w:val="24"/>
          <w:szCs w:val="24"/>
        </w:rPr>
        <w:t xml:space="preserve"> a sign</w:t>
      </w:r>
      <w:r w:rsidR="00CD30B5">
        <w:rPr>
          <w:rFonts w:ascii="Times New Roman" w:hAnsi="Times New Roman" w:cs="Times New Roman"/>
          <w:sz w:val="24"/>
          <w:szCs w:val="24"/>
        </w:rPr>
        <w:t>ificant drop in the corporate value of Amazon in 2022</w:t>
      </w:r>
      <w:r w:rsidR="00E764A9">
        <w:rPr>
          <w:rFonts w:ascii="Times New Roman" w:hAnsi="Times New Roman" w:cs="Times New Roman"/>
          <w:sz w:val="24"/>
          <w:szCs w:val="24"/>
        </w:rPr>
        <w:t xml:space="preserve">. The </w:t>
      </w:r>
      <w:r w:rsidR="00C10B39">
        <w:rPr>
          <w:rFonts w:ascii="Times New Roman" w:hAnsi="Times New Roman" w:cs="Times New Roman"/>
          <w:sz w:val="24"/>
          <w:szCs w:val="24"/>
        </w:rPr>
        <w:t>negative</w:t>
      </w:r>
      <w:r w:rsidR="00887AAF">
        <w:rPr>
          <w:rFonts w:ascii="Times New Roman" w:hAnsi="Times New Roman" w:cs="Times New Roman"/>
          <w:sz w:val="24"/>
          <w:szCs w:val="24"/>
        </w:rPr>
        <w:t xml:space="preserve"> ratio </w:t>
      </w:r>
      <w:r w:rsidR="006873B4">
        <w:rPr>
          <w:rFonts w:ascii="Times New Roman" w:hAnsi="Times New Roman" w:cs="Times New Roman"/>
          <w:sz w:val="24"/>
          <w:szCs w:val="24"/>
        </w:rPr>
        <w:t>also shows that</w:t>
      </w:r>
      <w:r w:rsidR="006524FF">
        <w:rPr>
          <w:rFonts w:ascii="Times New Roman" w:hAnsi="Times New Roman" w:cs="Times New Roman"/>
          <w:sz w:val="24"/>
          <w:szCs w:val="24"/>
        </w:rPr>
        <w:t xml:space="preserve"> </w:t>
      </w:r>
      <w:r w:rsidR="00757760">
        <w:rPr>
          <w:rFonts w:ascii="Times New Roman" w:hAnsi="Times New Roman" w:cs="Times New Roman"/>
          <w:sz w:val="24"/>
          <w:szCs w:val="24"/>
        </w:rPr>
        <w:t xml:space="preserve">the </w:t>
      </w:r>
      <w:r w:rsidR="006524FF">
        <w:rPr>
          <w:rFonts w:ascii="Times New Roman" w:hAnsi="Times New Roman" w:cs="Times New Roman"/>
          <w:sz w:val="24"/>
          <w:szCs w:val="24"/>
        </w:rPr>
        <w:t>company i</w:t>
      </w:r>
      <w:r w:rsidR="00757760">
        <w:rPr>
          <w:rFonts w:ascii="Times New Roman" w:hAnsi="Times New Roman" w:cs="Times New Roman"/>
          <w:sz w:val="24"/>
          <w:szCs w:val="24"/>
        </w:rPr>
        <w:t>n</w:t>
      </w:r>
      <w:r w:rsidR="006524FF">
        <w:rPr>
          <w:rFonts w:ascii="Times New Roman" w:hAnsi="Times New Roman" w:cs="Times New Roman"/>
          <w:sz w:val="24"/>
          <w:szCs w:val="24"/>
        </w:rPr>
        <w:t xml:space="preserve"> 2022 made lo</w:t>
      </w:r>
      <w:r w:rsidR="003420AD">
        <w:rPr>
          <w:rFonts w:ascii="Times New Roman" w:hAnsi="Times New Roman" w:cs="Times New Roman"/>
          <w:sz w:val="24"/>
          <w:szCs w:val="24"/>
        </w:rPr>
        <w:t>s</w:t>
      </w:r>
      <w:r w:rsidR="004E458D">
        <w:rPr>
          <w:rFonts w:ascii="Times New Roman" w:hAnsi="Times New Roman" w:cs="Times New Roman"/>
          <w:sz w:val="24"/>
          <w:szCs w:val="24"/>
        </w:rPr>
        <w:t xml:space="preserve">ses for </w:t>
      </w:r>
      <w:r w:rsidR="004E4C76">
        <w:rPr>
          <w:rFonts w:ascii="Times New Roman" w:hAnsi="Times New Roman" w:cs="Times New Roman"/>
          <w:sz w:val="24"/>
          <w:szCs w:val="24"/>
        </w:rPr>
        <w:t xml:space="preserve">each </w:t>
      </w:r>
      <w:r w:rsidR="004E458D">
        <w:rPr>
          <w:rFonts w:ascii="Times New Roman" w:hAnsi="Times New Roman" w:cs="Times New Roman"/>
          <w:sz w:val="24"/>
          <w:szCs w:val="24"/>
        </w:rPr>
        <w:t>share of its stock</w:t>
      </w:r>
      <w:r w:rsidR="00B637AA">
        <w:rPr>
          <w:rFonts w:ascii="Times New Roman" w:hAnsi="Times New Roman" w:cs="Times New Roman"/>
          <w:sz w:val="24"/>
          <w:szCs w:val="24"/>
        </w:rPr>
        <w:t xml:space="preserve"> and this is to be expected because </w:t>
      </w:r>
      <w:r w:rsidR="003420AD">
        <w:rPr>
          <w:rFonts w:ascii="Times New Roman" w:hAnsi="Times New Roman" w:cs="Times New Roman"/>
          <w:sz w:val="24"/>
          <w:szCs w:val="24"/>
        </w:rPr>
        <w:t>the company made income loss</w:t>
      </w:r>
      <w:r w:rsidR="00AE5C71">
        <w:rPr>
          <w:rFonts w:ascii="Times New Roman" w:hAnsi="Times New Roman" w:cs="Times New Roman"/>
          <w:sz w:val="24"/>
          <w:szCs w:val="24"/>
        </w:rPr>
        <w:t xml:space="preserve"> in 2022. This </w:t>
      </w:r>
      <w:r w:rsidR="00B84646">
        <w:rPr>
          <w:rFonts w:ascii="Times New Roman" w:hAnsi="Times New Roman" w:cs="Times New Roman"/>
          <w:sz w:val="24"/>
          <w:szCs w:val="24"/>
        </w:rPr>
        <w:t xml:space="preserve">position is not </w:t>
      </w:r>
      <w:r w:rsidR="0016532A">
        <w:rPr>
          <w:rFonts w:ascii="Times New Roman" w:hAnsi="Times New Roman" w:cs="Times New Roman"/>
          <w:sz w:val="24"/>
          <w:szCs w:val="24"/>
        </w:rPr>
        <w:t xml:space="preserve">desirable </w:t>
      </w:r>
      <w:r w:rsidR="00CD4B59">
        <w:rPr>
          <w:rFonts w:ascii="Times New Roman" w:hAnsi="Times New Roman" w:cs="Times New Roman"/>
          <w:sz w:val="24"/>
          <w:szCs w:val="24"/>
        </w:rPr>
        <w:t xml:space="preserve">because it sends a </w:t>
      </w:r>
      <w:r w:rsidR="003B5290">
        <w:rPr>
          <w:rFonts w:ascii="Times New Roman" w:hAnsi="Times New Roman" w:cs="Times New Roman"/>
          <w:sz w:val="24"/>
          <w:szCs w:val="24"/>
        </w:rPr>
        <w:t>bad signal to investors.</w:t>
      </w:r>
      <w:r w:rsidR="00D177BA">
        <w:rPr>
          <w:rFonts w:ascii="Times New Roman" w:hAnsi="Times New Roman" w:cs="Times New Roman"/>
          <w:sz w:val="24"/>
          <w:szCs w:val="24"/>
        </w:rPr>
        <w:t xml:space="preserve"> On the other </w:t>
      </w:r>
      <w:r w:rsidR="00140AAA">
        <w:rPr>
          <w:rFonts w:ascii="Times New Roman" w:hAnsi="Times New Roman" w:cs="Times New Roman"/>
          <w:sz w:val="24"/>
          <w:szCs w:val="24"/>
        </w:rPr>
        <w:t>hand,</w:t>
      </w:r>
      <w:r w:rsidR="00D177BA">
        <w:rPr>
          <w:rFonts w:ascii="Times New Roman" w:hAnsi="Times New Roman" w:cs="Times New Roman"/>
          <w:sz w:val="24"/>
          <w:szCs w:val="24"/>
        </w:rPr>
        <w:t xml:space="preserve"> </w:t>
      </w:r>
      <w:r w:rsidR="005111A8">
        <w:rPr>
          <w:rFonts w:ascii="Times New Roman" w:hAnsi="Times New Roman" w:cs="Times New Roman"/>
          <w:sz w:val="24"/>
          <w:szCs w:val="24"/>
        </w:rPr>
        <w:t xml:space="preserve">the price to value and </w:t>
      </w:r>
      <w:r w:rsidR="00600473">
        <w:rPr>
          <w:rFonts w:ascii="Times New Roman" w:hAnsi="Times New Roman" w:cs="Times New Roman"/>
          <w:sz w:val="24"/>
          <w:szCs w:val="24"/>
        </w:rPr>
        <w:t xml:space="preserve">book value per share ratios are </w:t>
      </w:r>
      <w:r w:rsidR="00062E44">
        <w:rPr>
          <w:rFonts w:ascii="Times New Roman" w:hAnsi="Times New Roman" w:cs="Times New Roman"/>
          <w:sz w:val="24"/>
          <w:szCs w:val="24"/>
        </w:rPr>
        <w:t>relatively high</w:t>
      </w:r>
      <w:r w:rsidR="00487FA2">
        <w:rPr>
          <w:rFonts w:ascii="Times New Roman" w:hAnsi="Times New Roman" w:cs="Times New Roman"/>
          <w:sz w:val="24"/>
          <w:szCs w:val="24"/>
        </w:rPr>
        <w:t>. The book value</w:t>
      </w:r>
      <w:r w:rsidR="001D4D35">
        <w:rPr>
          <w:rFonts w:ascii="Times New Roman" w:hAnsi="Times New Roman" w:cs="Times New Roman"/>
          <w:sz w:val="24"/>
          <w:szCs w:val="24"/>
        </w:rPr>
        <w:t xml:space="preserve"> per share</w:t>
      </w:r>
      <w:r w:rsidR="00487FA2">
        <w:rPr>
          <w:rFonts w:ascii="Times New Roman" w:hAnsi="Times New Roman" w:cs="Times New Roman"/>
          <w:sz w:val="24"/>
          <w:szCs w:val="24"/>
        </w:rPr>
        <w:t xml:space="preserve"> for instance </w:t>
      </w:r>
      <w:r w:rsidR="001D4D35">
        <w:rPr>
          <w:rFonts w:ascii="Times New Roman" w:hAnsi="Times New Roman" w:cs="Times New Roman"/>
          <w:sz w:val="24"/>
          <w:szCs w:val="24"/>
        </w:rPr>
        <w:t>in</w:t>
      </w:r>
      <w:r w:rsidR="00487FA2">
        <w:rPr>
          <w:rFonts w:ascii="Times New Roman" w:hAnsi="Times New Roman" w:cs="Times New Roman"/>
          <w:sz w:val="24"/>
          <w:szCs w:val="24"/>
        </w:rPr>
        <w:t xml:space="preserve">creased from </w:t>
      </w:r>
      <w:r w:rsidR="00140AAA">
        <w:rPr>
          <w:rFonts w:ascii="Times New Roman" w:hAnsi="Times New Roman" w:cs="Times New Roman"/>
          <w:sz w:val="24"/>
          <w:szCs w:val="24"/>
        </w:rPr>
        <w:t>1</w:t>
      </w:r>
      <w:r w:rsidR="001D4D35">
        <w:rPr>
          <w:rFonts w:ascii="Times New Roman" w:hAnsi="Times New Roman" w:cs="Times New Roman"/>
          <w:sz w:val="24"/>
          <w:szCs w:val="24"/>
        </w:rPr>
        <w:t xml:space="preserve">3.43 </w:t>
      </w:r>
      <w:r w:rsidR="00140AAA">
        <w:rPr>
          <w:rFonts w:ascii="Times New Roman" w:hAnsi="Times New Roman" w:cs="Times New Roman"/>
          <w:sz w:val="24"/>
          <w:szCs w:val="24"/>
        </w:rPr>
        <w:t xml:space="preserve">in 2021 to </w:t>
      </w:r>
      <w:r w:rsidR="001D4D35">
        <w:rPr>
          <w:rFonts w:ascii="Times New Roman" w:hAnsi="Times New Roman" w:cs="Times New Roman"/>
          <w:sz w:val="24"/>
          <w:szCs w:val="24"/>
        </w:rPr>
        <w:t>14.49</w:t>
      </w:r>
      <w:r w:rsidR="00140AAA">
        <w:rPr>
          <w:rFonts w:ascii="Times New Roman" w:hAnsi="Times New Roman" w:cs="Times New Roman"/>
          <w:sz w:val="24"/>
          <w:szCs w:val="24"/>
        </w:rPr>
        <w:t xml:space="preserve"> in 2022</w:t>
      </w:r>
      <w:r w:rsidR="00E82D83">
        <w:rPr>
          <w:rFonts w:ascii="Times New Roman" w:hAnsi="Times New Roman" w:cs="Times New Roman"/>
          <w:sz w:val="24"/>
          <w:szCs w:val="24"/>
        </w:rPr>
        <w:t xml:space="preserve"> but remained above 1.</w:t>
      </w:r>
      <w:r w:rsidR="00714D82">
        <w:rPr>
          <w:rFonts w:ascii="Times New Roman" w:hAnsi="Times New Roman" w:cs="Times New Roman"/>
          <w:sz w:val="24"/>
          <w:szCs w:val="24"/>
        </w:rPr>
        <w:t xml:space="preserve"> </w:t>
      </w:r>
      <w:r w:rsidR="00E82D83">
        <w:rPr>
          <w:rFonts w:ascii="Times New Roman" w:hAnsi="Times New Roman" w:cs="Times New Roman"/>
          <w:sz w:val="24"/>
          <w:szCs w:val="24"/>
        </w:rPr>
        <w:t>Th</w:t>
      </w:r>
      <w:r w:rsidR="00714D82">
        <w:rPr>
          <w:rFonts w:ascii="Times New Roman" w:hAnsi="Times New Roman" w:cs="Times New Roman"/>
          <w:sz w:val="24"/>
          <w:szCs w:val="24"/>
        </w:rPr>
        <w:t>e</w:t>
      </w:r>
      <w:r w:rsidR="00E82D83">
        <w:rPr>
          <w:rFonts w:ascii="Times New Roman" w:hAnsi="Times New Roman" w:cs="Times New Roman"/>
          <w:sz w:val="24"/>
          <w:szCs w:val="24"/>
        </w:rPr>
        <w:t xml:space="preserve"> high ratio shows that the market</w:t>
      </w:r>
      <w:r w:rsidR="00CA5730">
        <w:rPr>
          <w:rFonts w:ascii="Times New Roman" w:hAnsi="Times New Roman" w:cs="Times New Roman"/>
          <w:sz w:val="24"/>
          <w:szCs w:val="24"/>
        </w:rPr>
        <w:t xml:space="preserve"> is willing to pay a higher premium</w:t>
      </w:r>
      <w:r w:rsidR="001F58A2">
        <w:rPr>
          <w:rFonts w:ascii="Times New Roman" w:hAnsi="Times New Roman" w:cs="Times New Roman"/>
          <w:sz w:val="24"/>
          <w:szCs w:val="24"/>
        </w:rPr>
        <w:t xml:space="preserve"> above the assets of the company.</w:t>
      </w:r>
      <w:r w:rsidR="0078124A">
        <w:rPr>
          <w:rFonts w:ascii="Times New Roman" w:hAnsi="Times New Roman" w:cs="Times New Roman"/>
          <w:sz w:val="24"/>
          <w:szCs w:val="24"/>
        </w:rPr>
        <w:t xml:space="preserve"> This is not a </w:t>
      </w:r>
      <w:r w:rsidR="00020436">
        <w:rPr>
          <w:rFonts w:ascii="Times New Roman" w:hAnsi="Times New Roman" w:cs="Times New Roman"/>
          <w:sz w:val="24"/>
          <w:szCs w:val="24"/>
        </w:rPr>
        <w:t>desirable</w:t>
      </w:r>
      <w:r w:rsidR="0078124A">
        <w:rPr>
          <w:rFonts w:ascii="Times New Roman" w:hAnsi="Times New Roman" w:cs="Times New Roman"/>
          <w:sz w:val="24"/>
          <w:szCs w:val="24"/>
        </w:rPr>
        <w:t xml:space="preserve"> position for value investors</w:t>
      </w:r>
      <w:r w:rsidR="006844A1">
        <w:rPr>
          <w:rFonts w:ascii="Times New Roman" w:hAnsi="Times New Roman" w:cs="Times New Roman"/>
          <w:sz w:val="24"/>
          <w:szCs w:val="24"/>
        </w:rPr>
        <w:t xml:space="preserve"> </w:t>
      </w:r>
      <w:r w:rsidR="005A2CFB">
        <w:rPr>
          <w:rFonts w:ascii="Times New Roman" w:hAnsi="Times New Roman" w:cs="Times New Roman"/>
          <w:sz w:val="24"/>
          <w:szCs w:val="24"/>
        </w:rPr>
        <w:t>because the</w:t>
      </w:r>
      <w:r w:rsidR="006844A1">
        <w:rPr>
          <w:rFonts w:ascii="Times New Roman" w:hAnsi="Times New Roman" w:cs="Times New Roman"/>
          <w:sz w:val="24"/>
          <w:szCs w:val="24"/>
        </w:rPr>
        <w:t xml:space="preserve"> stocks are overvalued. </w:t>
      </w:r>
      <w:r w:rsidR="00C7372E">
        <w:rPr>
          <w:rFonts w:ascii="Times New Roman" w:hAnsi="Times New Roman" w:cs="Times New Roman"/>
          <w:sz w:val="24"/>
          <w:szCs w:val="24"/>
        </w:rPr>
        <w:t xml:space="preserve">The price to </w:t>
      </w:r>
      <w:r w:rsidR="00CE79D4">
        <w:rPr>
          <w:rFonts w:ascii="Times New Roman" w:hAnsi="Times New Roman" w:cs="Times New Roman"/>
          <w:sz w:val="24"/>
          <w:szCs w:val="24"/>
        </w:rPr>
        <w:t xml:space="preserve">book </w:t>
      </w:r>
      <w:r w:rsidR="00C7372E">
        <w:rPr>
          <w:rFonts w:ascii="Times New Roman" w:hAnsi="Times New Roman" w:cs="Times New Roman"/>
          <w:sz w:val="24"/>
          <w:szCs w:val="24"/>
        </w:rPr>
        <w:t>value</w:t>
      </w:r>
      <w:r w:rsidR="00B42171">
        <w:rPr>
          <w:rFonts w:ascii="Times New Roman" w:hAnsi="Times New Roman" w:cs="Times New Roman"/>
          <w:sz w:val="24"/>
          <w:szCs w:val="24"/>
        </w:rPr>
        <w:t xml:space="preserve"> which measures the market’s valuation</w:t>
      </w:r>
      <w:r w:rsidR="006D7C94">
        <w:rPr>
          <w:rFonts w:ascii="Times New Roman" w:hAnsi="Times New Roman" w:cs="Times New Roman"/>
          <w:sz w:val="24"/>
          <w:szCs w:val="24"/>
        </w:rPr>
        <w:t xml:space="preserve"> of a company relative to its book value</w:t>
      </w:r>
      <w:r w:rsidR="00CD0BCE">
        <w:rPr>
          <w:rFonts w:ascii="Times New Roman" w:hAnsi="Times New Roman" w:cs="Times New Roman"/>
          <w:sz w:val="24"/>
          <w:szCs w:val="24"/>
        </w:rPr>
        <w:t xml:space="preserve"> decreased from 12.24 in 2021 to 5</w:t>
      </w:r>
      <w:r w:rsidR="00D862D8">
        <w:rPr>
          <w:rFonts w:ascii="Times New Roman" w:hAnsi="Times New Roman" w:cs="Times New Roman"/>
          <w:sz w:val="24"/>
          <w:szCs w:val="24"/>
        </w:rPr>
        <w:t>.80 in 2022. Th</w:t>
      </w:r>
      <w:r w:rsidR="00F65D10">
        <w:rPr>
          <w:rFonts w:ascii="Times New Roman" w:hAnsi="Times New Roman" w:cs="Times New Roman"/>
          <w:sz w:val="24"/>
          <w:szCs w:val="24"/>
        </w:rPr>
        <w:t xml:space="preserve">ese </w:t>
      </w:r>
      <w:r w:rsidR="00D862D8">
        <w:rPr>
          <w:rFonts w:ascii="Times New Roman" w:hAnsi="Times New Roman" w:cs="Times New Roman"/>
          <w:sz w:val="24"/>
          <w:szCs w:val="24"/>
        </w:rPr>
        <w:t>ratio</w:t>
      </w:r>
      <w:r w:rsidR="00F65D10">
        <w:rPr>
          <w:rFonts w:ascii="Times New Roman" w:hAnsi="Times New Roman" w:cs="Times New Roman"/>
          <w:sz w:val="24"/>
          <w:szCs w:val="24"/>
        </w:rPr>
        <w:t xml:space="preserve">s are above 1 and </w:t>
      </w:r>
      <w:r w:rsidR="00CB718C">
        <w:rPr>
          <w:rFonts w:ascii="Times New Roman" w:hAnsi="Times New Roman" w:cs="Times New Roman"/>
          <w:sz w:val="24"/>
          <w:szCs w:val="24"/>
        </w:rPr>
        <w:t xml:space="preserve">hence </w:t>
      </w:r>
      <w:r w:rsidR="00505907">
        <w:rPr>
          <w:rFonts w:ascii="Times New Roman" w:hAnsi="Times New Roman" w:cs="Times New Roman"/>
          <w:sz w:val="24"/>
          <w:szCs w:val="24"/>
        </w:rPr>
        <w:t xml:space="preserve">are </w:t>
      </w:r>
      <w:r w:rsidR="00AD0974">
        <w:rPr>
          <w:rFonts w:ascii="Times New Roman" w:hAnsi="Times New Roman" w:cs="Times New Roman"/>
          <w:sz w:val="24"/>
          <w:szCs w:val="24"/>
        </w:rPr>
        <w:t xml:space="preserve">not </w:t>
      </w:r>
      <w:r w:rsidR="00F65D10">
        <w:rPr>
          <w:rFonts w:ascii="Times New Roman" w:hAnsi="Times New Roman" w:cs="Times New Roman"/>
          <w:sz w:val="24"/>
          <w:szCs w:val="24"/>
        </w:rPr>
        <w:t>considered</w:t>
      </w:r>
      <w:r w:rsidR="00D862D8">
        <w:rPr>
          <w:rFonts w:ascii="Times New Roman" w:hAnsi="Times New Roman" w:cs="Times New Roman"/>
          <w:sz w:val="24"/>
          <w:szCs w:val="24"/>
        </w:rPr>
        <w:t xml:space="preserve"> </w:t>
      </w:r>
      <w:r w:rsidR="00AD0974">
        <w:rPr>
          <w:rFonts w:ascii="Times New Roman" w:hAnsi="Times New Roman" w:cs="Times New Roman"/>
          <w:sz w:val="24"/>
          <w:szCs w:val="24"/>
        </w:rPr>
        <w:t xml:space="preserve">solid investment by value investors. </w:t>
      </w:r>
      <w:r w:rsidR="000A2B8C">
        <w:rPr>
          <w:rFonts w:ascii="Times New Roman" w:hAnsi="Times New Roman" w:cs="Times New Roman"/>
          <w:sz w:val="24"/>
          <w:szCs w:val="24"/>
        </w:rPr>
        <w:t xml:space="preserve">Estimates of the firms return on equity ratio showed a decline </w:t>
      </w:r>
      <w:r w:rsidR="0068339E">
        <w:rPr>
          <w:rFonts w:ascii="Times New Roman" w:hAnsi="Times New Roman" w:cs="Times New Roman"/>
          <w:sz w:val="24"/>
          <w:szCs w:val="24"/>
        </w:rPr>
        <w:t xml:space="preserve">from 0.24 in 2021 to negative </w:t>
      </w:r>
      <w:r w:rsidR="00072361">
        <w:rPr>
          <w:rFonts w:ascii="Times New Roman" w:hAnsi="Times New Roman" w:cs="Times New Roman"/>
          <w:sz w:val="24"/>
          <w:szCs w:val="24"/>
        </w:rPr>
        <w:t xml:space="preserve">0.02 in 2022 indicating that Amazon for the years under consideration has not been efficient </w:t>
      </w:r>
      <w:r w:rsidR="000F6024">
        <w:rPr>
          <w:rFonts w:ascii="Times New Roman" w:hAnsi="Times New Roman" w:cs="Times New Roman"/>
          <w:sz w:val="24"/>
          <w:szCs w:val="24"/>
        </w:rPr>
        <w:t>in generating income and growth from its equity financing</w:t>
      </w:r>
      <w:r w:rsidR="00697A0E">
        <w:rPr>
          <w:rFonts w:ascii="Times New Roman" w:hAnsi="Times New Roman" w:cs="Times New Roman"/>
          <w:sz w:val="24"/>
          <w:szCs w:val="24"/>
        </w:rPr>
        <w:t xml:space="preserve">. </w:t>
      </w:r>
      <w:r w:rsidR="00C9766B">
        <w:rPr>
          <w:rFonts w:ascii="Times New Roman" w:hAnsi="Times New Roman" w:cs="Times New Roman"/>
          <w:sz w:val="24"/>
          <w:szCs w:val="24"/>
        </w:rPr>
        <w:t>Thus,</w:t>
      </w:r>
      <w:r w:rsidR="00957930">
        <w:rPr>
          <w:rFonts w:ascii="Times New Roman" w:hAnsi="Times New Roman" w:cs="Times New Roman"/>
          <w:sz w:val="24"/>
          <w:szCs w:val="24"/>
        </w:rPr>
        <w:t xml:space="preserve"> </w:t>
      </w:r>
      <w:r w:rsidR="00616356">
        <w:rPr>
          <w:rFonts w:ascii="Times New Roman" w:hAnsi="Times New Roman" w:cs="Times New Roman"/>
          <w:sz w:val="24"/>
          <w:szCs w:val="24"/>
        </w:rPr>
        <w:t xml:space="preserve">Amazon has been less effective in </w:t>
      </w:r>
      <w:r w:rsidR="00440AAF">
        <w:rPr>
          <w:rFonts w:ascii="Times New Roman" w:hAnsi="Times New Roman" w:cs="Times New Roman"/>
          <w:sz w:val="24"/>
          <w:szCs w:val="24"/>
        </w:rPr>
        <w:t xml:space="preserve">investing its equity to generate income and growth. </w:t>
      </w:r>
      <w:r w:rsidR="00C9766B">
        <w:rPr>
          <w:rFonts w:ascii="Times New Roman" w:hAnsi="Times New Roman" w:cs="Times New Roman"/>
          <w:sz w:val="24"/>
          <w:szCs w:val="24"/>
        </w:rPr>
        <w:t>The return</w:t>
      </w:r>
      <w:r w:rsidR="006657A0">
        <w:rPr>
          <w:rFonts w:ascii="Times New Roman" w:hAnsi="Times New Roman" w:cs="Times New Roman"/>
          <w:sz w:val="24"/>
          <w:szCs w:val="24"/>
        </w:rPr>
        <w:t xml:space="preserve"> </w:t>
      </w:r>
      <w:r w:rsidR="0027437C">
        <w:rPr>
          <w:rFonts w:ascii="Times New Roman" w:hAnsi="Times New Roman" w:cs="Times New Roman"/>
          <w:sz w:val="24"/>
          <w:szCs w:val="24"/>
        </w:rPr>
        <w:t xml:space="preserve">on capital employed on the other hand increased from 1.35 in 2021 </w:t>
      </w:r>
      <w:r w:rsidR="008F2309">
        <w:rPr>
          <w:rFonts w:ascii="Times New Roman" w:hAnsi="Times New Roman" w:cs="Times New Roman"/>
          <w:sz w:val="24"/>
          <w:szCs w:val="24"/>
        </w:rPr>
        <w:t>to 1.46 in 2022. The estimates are above 1</w:t>
      </w:r>
      <w:r w:rsidR="002B419E">
        <w:rPr>
          <w:rFonts w:ascii="Times New Roman" w:hAnsi="Times New Roman" w:cs="Times New Roman"/>
          <w:sz w:val="24"/>
          <w:szCs w:val="24"/>
        </w:rPr>
        <w:t xml:space="preserve"> </w:t>
      </w:r>
      <w:r w:rsidR="00664A8A">
        <w:rPr>
          <w:rFonts w:ascii="Times New Roman" w:hAnsi="Times New Roman" w:cs="Times New Roman"/>
          <w:sz w:val="24"/>
          <w:szCs w:val="24"/>
        </w:rPr>
        <w:t>which indicates that the company</w:t>
      </w:r>
      <w:r w:rsidR="002230A4">
        <w:rPr>
          <w:rFonts w:ascii="Times New Roman" w:hAnsi="Times New Roman" w:cs="Times New Roman"/>
          <w:sz w:val="24"/>
          <w:szCs w:val="24"/>
        </w:rPr>
        <w:t xml:space="preserve"> </w:t>
      </w:r>
      <w:r w:rsidR="009C4D90">
        <w:rPr>
          <w:rFonts w:ascii="Times New Roman" w:hAnsi="Times New Roman" w:cs="Times New Roman"/>
          <w:sz w:val="24"/>
          <w:szCs w:val="24"/>
        </w:rPr>
        <w:t xml:space="preserve">has been efficient </w:t>
      </w:r>
      <w:r w:rsidR="006137F1">
        <w:rPr>
          <w:rFonts w:ascii="Times New Roman" w:hAnsi="Times New Roman" w:cs="Times New Roman"/>
          <w:sz w:val="24"/>
          <w:szCs w:val="24"/>
        </w:rPr>
        <w:t>in the</w:t>
      </w:r>
      <w:r w:rsidR="002C4D40">
        <w:rPr>
          <w:rFonts w:ascii="Times New Roman" w:hAnsi="Times New Roman" w:cs="Times New Roman"/>
          <w:sz w:val="24"/>
          <w:szCs w:val="24"/>
        </w:rPr>
        <w:t xml:space="preserve"> use of </w:t>
      </w:r>
      <w:r w:rsidR="00655FBD">
        <w:rPr>
          <w:rFonts w:ascii="Times New Roman" w:hAnsi="Times New Roman" w:cs="Times New Roman"/>
          <w:sz w:val="24"/>
          <w:szCs w:val="24"/>
        </w:rPr>
        <w:t xml:space="preserve">capital invested in its operations. </w:t>
      </w:r>
      <w:r w:rsidR="006F7BB1">
        <w:rPr>
          <w:rFonts w:ascii="Times New Roman" w:hAnsi="Times New Roman" w:cs="Times New Roman"/>
          <w:sz w:val="24"/>
          <w:szCs w:val="24"/>
        </w:rPr>
        <w:t>Finally,</w:t>
      </w:r>
      <w:r w:rsidR="003817E1">
        <w:rPr>
          <w:rFonts w:ascii="Times New Roman" w:hAnsi="Times New Roman" w:cs="Times New Roman"/>
          <w:sz w:val="24"/>
          <w:szCs w:val="24"/>
        </w:rPr>
        <w:t xml:space="preserve"> the company’s enterprise value to EBITDA ratio increased marginally from 23.83 in 2021 to 23.90 in 2022</w:t>
      </w:r>
      <w:r w:rsidR="00605E38">
        <w:rPr>
          <w:rFonts w:ascii="Times New Roman" w:hAnsi="Times New Roman" w:cs="Times New Roman"/>
          <w:sz w:val="24"/>
          <w:szCs w:val="24"/>
        </w:rPr>
        <w:t xml:space="preserve">. </w:t>
      </w:r>
      <w:r w:rsidR="0059759D">
        <w:rPr>
          <w:rFonts w:ascii="Times New Roman" w:hAnsi="Times New Roman" w:cs="Times New Roman"/>
          <w:sz w:val="24"/>
          <w:szCs w:val="24"/>
        </w:rPr>
        <w:t>These ratios are relatively high indicating that t</w:t>
      </w:r>
      <w:r w:rsidR="001B5374">
        <w:rPr>
          <w:rFonts w:ascii="Times New Roman" w:hAnsi="Times New Roman" w:cs="Times New Roman"/>
          <w:sz w:val="24"/>
          <w:szCs w:val="24"/>
        </w:rPr>
        <w:t xml:space="preserve">here is a potential that the company is being overvalued. </w:t>
      </w:r>
    </w:p>
    <w:p w14:paraId="37752EAD" w14:textId="77777777" w:rsidR="007D4A53" w:rsidRDefault="007D4A53" w:rsidP="007D4A53">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w:t>
      </w:r>
      <w:r w:rsidRPr="007F68D6">
        <w:rPr>
          <w:highlight w:val="green"/>
        </w:rPr>
        <w:lastRenderedPageBreak/>
        <w:t>there are many other smaller companies with better returns than Amazon, however, it is notable that these valuations are backed by Amazon’s expansion</w:t>
      </w:r>
      <w:r>
        <w:t>.</w:t>
      </w:r>
    </w:p>
    <w:p w14:paraId="155D1F41" w14:textId="7C19D73E" w:rsidR="0015663B" w:rsidRPr="008573D2" w:rsidRDefault="0015663B" w:rsidP="008573D2">
      <w:pPr>
        <w:spacing w:after="0" w:line="240" w:lineRule="auto"/>
        <w:ind w:left="426" w:hanging="360"/>
      </w:pPr>
    </w:p>
    <w:sectPr w:rsidR="0015663B" w:rsidRPr="008573D2" w:rsidSect="003901F5">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96"/>
    <w:rsid w:val="00001647"/>
    <w:rsid w:val="00013805"/>
    <w:rsid w:val="00020436"/>
    <w:rsid w:val="000212A4"/>
    <w:rsid w:val="00027EAC"/>
    <w:rsid w:val="00031FCA"/>
    <w:rsid w:val="00035B9B"/>
    <w:rsid w:val="0004005E"/>
    <w:rsid w:val="0004034E"/>
    <w:rsid w:val="0005096E"/>
    <w:rsid w:val="000516DD"/>
    <w:rsid w:val="00062E44"/>
    <w:rsid w:val="00071962"/>
    <w:rsid w:val="00072361"/>
    <w:rsid w:val="00072A23"/>
    <w:rsid w:val="00075AA4"/>
    <w:rsid w:val="0008242D"/>
    <w:rsid w:val="000838A8"/>
    <w:rsid w:val="00090A76"/>
    <w:rsid w:val="00090E91"/>
    <w:rsid w:val="000914E8"/>
    <w:rsid w:val="000A1F9F"/>
    <w:rsid w:val="000A2B8C"/>
    <w:rsid w:val="000B00DF"/>
    <w:rsid w:val="000B06B6"/>
    <w:rsid w:val="000C2934"/>
    <w:rsid w:val="000C6780"/>
    <w:rsid w:val="000D22C3"/>
    <w:rsid w:val="000D4CF3"/>
    <w:rsid w:val="000E00E7"/>
    <w:rsid w:val="000F6024"/>
    <w:rsid w:val="00102F23"/>
    <w:rsid w:val="00110E8D"/>
    <w:rsid w:val="0013073E"/>
    <w:rsid w:val="00131004"/>
    <w:rsid w:val="00140AAA"/>
    <w:rsid w:val="00154695"/>
    <w:rsid w:val="0015663B"/>
    <w:rsid w:val="00160CC0"/>
    <w:rsid w:val="0016532A"/>
    <w:rsid w:val="001746B9"/>
    <w:rsid w:val="00174A5E"/>
    <w:rsid w:val="001820BB"/>
    <w:rsid w:val="001B3E04"/>
    <w:rsid w:val="001B5374"/>
    <w:rsid w:val="001B5B5C"/>
    <w:rsid w:val="001C1FAE"/>
    <w:rsid w:val="001D4540"/>
    <w:rsid w:val="001D4D35"/>
    <w:rsid w:val="001D7B8C"/>
    <w:rsid w:val="001E3A3A"/>
    <w:rsid w:val="001E6649"/>
    <w:rsid w:val="001F27CE"/>
    <w:rsid w:val="001F58A2"/>
    <w:rsid w:val="002113B8"/>
    <w:rsid w:val="002230A4"/>
    <w:rsid w:val="00263C83"/>
    <w:rsid w:val="00266827"/>
    <w:rsid w:val="0027437C"/>
    <w:rsid w:val="00284C73"/>
    <w:rsid w:val="00291842"/>
    <w:rsid w:val="002A7ED6"/>
    <w:rsid w:val="002B3DDC"/>
    <w:rsid w:val="002B419E"/>
    <w:rsid w:val="002C4D40"/>
    <w:rsid w:val="002C69C7"/>
    <w:rsid w:val="002D4CA0"/>
    <w:rsid w:val="002F30E1"/>
    <w:rsid w:val="002F6377"/>
    <w:rsid w:val="003167FC"/>
    <w:rsid w:val="00316854"/>
    <w:rsid w:val="003344FA"/>
    <w:rsid w:val="003420AD"/>
    <w:rsid w:val="0034773D"/>
    <w:rsid w:val="00352156"/>
    <w:rsid w:val="00377E99"/>
    <w:rsid w:val="003817E1"/>
    <w:rsid w:val="003901F5"/>
    <w:rsid w:val="003B5290"/>
    <w:rsid w:val="003B7800"/>
    <w:rsid w:val="003B7EDC"/>
    <w:rsid w:val="003D19CC"/>
    <w:rsid w:val="003D3422"/>
    <w:rsid w:val="003D5A25"/>
    <w:rsid w:val="003F4BF9"/>
    <w:rsid w:val="003F6659"/>
    <w:rsid w:val="00410462"/>
    <w:rsid w:val="00415A62"/>
    <w:rsid w:val="004269E0"/>
    <w:rsid w:val="00435ED0"/>
    <w:rsid w:val="00440AAF"/>
    <w:rsid w:val="00463129"/>
    <w:rsid w:val="0046550F"/>
    <w:rsid w:val="0047084F"/>
    <w:rsid w:val="0047331E"/>
    <w:rsid w:val="00481370"/>
    <w:rsid w:val="00481DAB"/>
    <w:rsid w:val="00482FA0"/>
    <w:rsid w:val="00487FA2"/>
    <w:rsid w:val="004A03F6"/>
    <w:rsid w:val="004A7C66"/>
    <w:rsid w:val="004D7F56"/>
    <w:rsid w:val="004E458D"/>
    <w:rsid w:val="004E4C76"/>
    <w:rsid w:val="004E6D8A"/>
    <w:rsid w:val="004E7896"/>
    <w:rsid w:val="004F34F0"/>
    <w:rsid w:val="004F5590"/>
    <w:rsid w:val="00505907"/>
    <w:rsid w:val="005111A8"/>
    <w:rsid w:val="0054030B"/>
    <w:rsid w:val="00542A3D"/>
    <w:rsid w:val="005640D9"/>
    <w:rsid w:val="005662CD"/>
    <w:rsid w:val="00571DBF"/>
    <w:rsid w:val="0058159C"/>
    <w:rsid w:val="00582F0D"/>
    <w:rsid w:val="00585906"/>
    <w:rsid w:val="0059495D"/>
    <w:rsid w:val="0059759D"/>
    <w:rsid w:val="005A2CFB"/>
    <w:rsid w:val="005A7ED0"/>
    <w:rsid w:val="005B2829"/>
    <w:rsid w:val="005D1CF7"/>
    <w:rsid w:val="005F351F"/>
    <w:rsid w:val="005F42C6"/>
    <w:rsid w:val="00600473"/>
    <w:rsid w:val="00602B0D"/>
    <w:rsid w:val="00605E38"/>
    <w:rsid w:val="00606941"/>
    <w:rsid w:val="006129B9"/>
    <w:rsid w:val="006137F1"/>
    <w:rsid w:val="00616356"/>
    <w:rsid w:val="006229C3"/>
    <w:rsid w:val="00644C55"/>
    <w:rsid w:val="00650AEA"/>
    <w:rsid w:val="006524FF"/>
    <w:rsid w:val="006537CD"/>
    <w:rsid w:val="00655FBD"/>
    <w:rsid w:val="0066159E"/>
    <w:rsid w:val="00664A8A"/>
    <w:rsid w:val="006657A0"/>
    <w:rsid w:val="00666EE4"/>
    <w:rsid w:val="006710F0"/>
    <w:rsid w:val="00675BE0"/>
    <w:rsid w:val="00677EDA"/>
    <w:rsid w:val="0068339E"/>
    <w:rsid w:val="006844A1"/>
    <w:rsid w:val="006844CB"/>
    <w:rsid w:val="006873B4"/>
    <w:rsid w:val="00697A0E"/>
    <w:rsid w:val="006A1F19"/>
    <w:rsid w:val="006B0A52"/>
    <w:rsid w:val="006B1906"/>
    <w:rsid w:val="006C05D5"/>
    <w:rsid w:val="006C1539"/>
    <w:rsid w:val="006D7C94"/>
    <w:rsid w:val="006F11FC"/>
    <w:rsid w:val="006F7BB1"/>
    <w:rsid w:val="007015ED"/>
    <w:rsid w:val="00706CBD"/>
    <w:rsid w:val="00714D82"/>
    <w:rsid w:val="00715B10"/>
    <w:rsid w:val="0071722C"/>
    <w:rsid w:val="0072585A"/>
    <w:rsid w:val="00733584"/>
    <w:rsid w:val="00744930"/>
    <w:rsid w:val="0074757F"/>
    <w:rsid w:val="00750ACF"/>
    <w:rsid w:val="00757760"/>
    <w:rsid w:val="00771CF8"/>
    <w:rsid w:val="00777BAA"/>
    <w:rsid w:val="00780B57"/>
    <w:rsid w:val="0078124A"/>
    <w:rsid w:val="00786456"/>
    <w:rsid w:val="00791BE3"/>
    <w:rsid w:val="00792CA2"/>
    <w:rsid w:val="007935D7"/>
    <w:rsid w:val="007A0F77"/>
    <w:rsid w:val="007C3F32"/>
    <w:rsid w:val="007C3FF2"/>
    <w:rsid w:val="007C65D3"/>
    <w:rsid w:val="007D2834"/>
    <w:rsid w:val="007D4659"/>
    <w:rsid w:val="007D4A53"/>
    <w:rsid w:val="007F4BE0"/>
    <w:rsid w:val="0082374B"/>
    <w:rsid w:val="0082389E"/>
    <w:rsid w:val="00830EC8"/>
    <w:rsid w:val="00851B37"/>
    <w:rsid w:val="008573D2"/>
    <w:rsid w:val="008621E5"/>
    <w:rsid w:val="00872D44"/>
    <w:rsid w:val="0088164D"/>
    <w:rsid w:val="00884A2A"/>
    <w:rsid w:val="00887AAF"/>
    <w:rsid w:val="00893C16"/>
    <w:rsid w:val="008A13B7"/>
    <w:rsid w:val="008B5939"/>
    <w:rsid w:val="008C6850"/>
    <w:rsid w:val="008C7DC2"/>
    <w:rsid w:val="008D2457"/>
    <w:rsid w:val="008E48B6"/>
    <w:rsid w:val="008F2309"/>
    <w:rsid w:val="00901265"/>
    <w:rsid w:val="00912402"/>
    <w:rsid w:val="009509B8"/>
    <w:rsid w:val="00957930"/>
    <w:rsid w:val="00970DC0"/>
    <w:rsid w:val="009912EA"/>
    <w:rsid w:val="009964A1"/>
    <w:rsid w:val="009C4D90"/>
    <w:rsid w:val="009D1FBB"/>
    <w:rsid w:val="009E37DB"/>
    <w:rsid w:val="00A00F6A"/>
    <w:rsid w:val="00A0538D"/>
    <w:rsid w:val="00A15DA6"/>
    <w:rsid w:val="00A174CF"/>
    <w:rsid w:val="00A30EC0"/>
    <w:rsid w:val="00A370D8"/>
    <w:rsid w:val="00A41176"/>
    <w:rsid w:val="00A52FA7"/>
    <w:rsid w:val="00A57421"/>
    <w:rsid w:val="00A605DD"/>
    <w:rsid w:val="00A649D8"/>
    <w:rsid w:val="00A66427"/>
    <w:rsid w:val="00A72456"/>
    <w:rsid w:val="00A74736"/>
    <w:rsid w:val="00AA2899"/>
    <w:rsid w:val="00AB14D6"/>
    <w:rsid w:val="00AB2174"/>
    <w:rsid w:val="00AB5142"/>
    <w:rsid w:val="00AC16B4"/>
    <w:rsid w:val="00AC289B"/>
    <w:rsid w:val="00AC3A4C"/>
    <w:rsid w:val="00AC6DBC"/>
    <w:rsid w:val="00AD0974"/>
    <w:rsid w:val="00AD30CD"/>
    <w:rsid w:val="00AD673E"/>
    <w:rsid w:val="00AD7A09"/>
    <w:rsid w:val="00AE2FDF"/>
    <w:rsid w:val="00AE5C71"/>
    <w:rsid w:val="00AF03D2"/>
    <w:rsid w:val="00B01F19"/>
    <w:rsid w:val="00B14024"/>
    <w:rsid w:val="00B37B3D"/>
    <w:rsid w:val="00B41355"/>
    <w:rsid w:val="00B42171"/>
    <w:rsid w:val="00B436D1"/>
    <w:rsid w:val="00B5166B"/>
    <w:rsid w:val="00B637AA"/>
    <w:rsid w:val="00B6671C"/>
    <w:rsid w:val="00B67636"/>
    <w:rsid w:val="00B84477"/>
    <w:rsid w:val="00B84646"/>
    <w:rsid w:val="00B86A6A"/>
    <w:rsid w:val="00B92AD8"/>
    <w:rsid w:val="00BB0619"/>
    <w:rsid w:val="00BB318B"/>
    <w:rsid w:val="00BB40A8"/>
    <w:rsid w:val="00BC3B91"/>
    <w:rsid w:val="00BD5D47"/>
    <w:rsid w:val="00BE5C86"/>
    <w:rsid w:val="00BF0E86"/>
    <w:rsid w:val="00C03763"/>
    <w:rsid w:val="00C10B39"/>
    <w:rsid w:val="00C15DCD"/>
    <w:rsid w:val="00C26F9D"/>
    <w:rsid w:val="00C321A3"/>
    <w:rsid w:val="00C3382F"/>
    <w:rsid w:val="00C66EB5"/>
    <w:rsid w:val="00C70E48"/>
    <w:rsid w:val="00C7372E"/>
    <w:rsid w:val="00C82A40"/>
    <w:rsid w:val="00C85998"/>
    <w:rsid w:val="00C9766B"/>
    <w:rsid w:val="00CA5730"/>
    <w:rsid w:val="00CB718C"/>
    <w:rsid w:val="00CD0BCE"/>
    <w:rsid w:val="00CD30B5"/>
    <w:rsid w:val="00CD4B59"/>
    <w:rsid w:val="00CD5F11"/>
    <w:rsid w:val="00CE79D4"/>
    <w:rsid w:val="00CF03E3"/>
    <w:rsid w:val="00CF19E3"/>
    <w:rsid w:val="00CF7F6E"/>
    <w:rsid w:val="00D04E15"/>
    <w:rsid w:val="00D177BA"/>
    <w:rsid w:val="00D26BDC"/>
    <w:rsid w:val="00D60613"/>
    <w:rsid w:val="00D735DF"/>
    <w:rsid w:val="00D862D8"/>
    <w:rsid w:val="00DA3B1E"/>
    <w:rsid w:val="00DA3E36"/>
    <w:rsid w:val="00DB1285"/>
    <w:rsid w:val="00DB6D45"/>
    <w:rsid w:val="00DC0F69"/>
    <w:rsid w:val="00DC21F8"/>
    <w:rsid w:val="00DC6642"/>
    <w:rsid w:val="00DE57EE"/>
    <w:rsid w:val="00DE6C65"/>
    <w:rsid w:val="00E128A6"/>
    <w:rsid w:val="00E42405"/>
    <w:rsid w:val="00E434C3"/>
    <w:rsid w:val="00E43D47"/>
    <w:rsid w:val="00E5722C"/>
    <w:rsid w:val="00E65BE1"/>
    <w:rsid w:val="00E65D92"/>
    <w:rsid w:val="00E67DD7"/>
    <w:rsid w:val="00E71D37"/>
    <w:rsid w:val="00E764A9"/>
    <w:rsid w:val="00E82D83"/>
    <w:rsid w:val="00EA1597"/>
    <w:rsid w:val="00EA1772"/>
    <w:rsid w:val="00EA4E74"/>
    <w:rsid w:val="00EC404B"/>
    <w:rsid w:val="00ED6864"/>
    <w:rsid w:val="00F109B8"/>
    <w:rsid w:val="00F12C47"/>
    <w:rsid w:val="00F316BE"/>
    <w:rsid w:val="00F45187"/>
    <w:rsid w:val="00F65D10"/>
    <w:rsid w:val="00F7580B"/>
    <w:rsid w:val="00F77E6B"/>
    <w:rsid w:val="00F83607"/>
    <w:rsid w:val="00F92BD8"/>
    <w:rsid w:val="00F96F04"/>
    <w:rsid w:val="00FA37D5"/>
    <w:rsid w:val="00FB0AB4"/>
    <w:rsid w:val="00FB1F4D"/>
    <w:rsid w:val="00FB408E"/>
    <w:rsid w:val="00FC04C0"/>
    <w:rsid w:val="00FC2441"/>
    <w:rsid w:val="00FC686F"/>
    <w:rsid w:val="00FD1833"/>
    <w:rsid w:val="00FD5073"/>
    <w:rsid w:val="00FE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E492"/>
  <w15:chartTrackingRefBased/>
  <w15:docId w15:val="{E2FDCBF2-B7EE-41E8-9365-445DDC41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Akuffo Anoff</dc:creator>
  <cp:keywords/>
  <dc:description/>
  <cp:lastModifiedBy>Shamla Yoosoof</cp:lastModifiedBy>
  <cp:revision>2</cp:revision>
  <dcterms:created xsi:type="dcterms:W3CDTF">2023-10-31T16:39:00Z</dcterms:created>
  <dcterms:modified xsi:type="dcterms:W3CDTF">2023-10-31T16:39:00Z</dcterms:modified>
</cp:coreProperties>
</file>