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ADBA35" w14:textId="742D019D" w:rsidR="00807843" w:rsidRPr="008A12D5" w:rsidRDefault="008A12D5">
      <w:pPr>
        <w:pStyle w:val="Heading1"/>
        <w:rPr>
          <w:b/>
          <w:bCs/>
          <w:color w:val="000000" w:themeColor="text1"/>
        </w:rPr>
      </w:pPr>
      <w:r w:rsidRPr="008A12D5">
        <w:rPr>
          <w:b/>
          <w:bCs/>
          <w:color w:val="000000" w:themeColor="text1"/>
        </w:rPr>
        <w:t>Peer Identification Report</w:t>
      </w:r>
    </w:p>
    <w:p w14:paraId="77AED1AE" w14:textId="04072C7D" w:rsidR="008A12D5" w:rsidRPr="008A12D5" w:rsidRDefault="008A12D5" w:rsidP="008A12D5">
      <w:pPr>
        <w:pStyle w:val="Heading1"/>
        <w:numPr>
          <w:ilvl w:val="0"/>
          <w:numId w:val="5"/>
        </w:numPr>
        <w:tabs>
          <w:tab w:val="num" w:pos="360"/>
        </w:tabs>
        <w:rPr>
          <w:color w:val="000000" w:themeColor="text1"/>
          <w:sz w:val="22"/>
          <w:szCs w:val="22"/>
        </w:rPr>
      </w:pPr>
      <w:r w:rsidRPr="008A12D5">
        <w:rPr>
          <w:color w:val="000000" w:themeColor="text1"/>
          <w:sz w:val="22"/>
          <w:szCs w:val="22"/>
        </w:rPr>
        <w:t>Marriot Inc.</w:t>
      </w:r>
    </w:p>
    <w:p w14:paraId="08AF0836" w14:textId="79C5546E" w:rsidR="008A12D5" w:rsidRDefault="008A12D5" w:rsidP="008A12D5">
      <w:pPr>
        <w:pStyle w:val="ListParagraph"/>
        <w:numPr>
          <w:ilvl w:val="0"/>
          <w:numId w:val="15"/>
        </w:numPr>
        <w:rPr>
          <w:rFonts w:cstheme="minorHAnsi"/>
          <w:color w:val="000000" w:themeColor="text1"/>
        </w:rPr>
      </w:pPr>
      <w:r w:rsidRPr="008A12D5">
        <w:rPr>
          <w:rFonts w:cstheme="minorHAnsi"/>
          <w:color w:val="000000" w:themeColor="text1"/>
        </w:rPr>
        <w:t>Hilton Worldwide Holdings Inc:</w:t>
      </w:r>
      <w:r>
        <w:rPr>
          <w:rFonts w:cstheme="minorHAnsi"/>
          <w:color w:val="000000" w:themeColor="text1"/>
        </w:rPr>
        <w:t xml:space="preserve"> 2</w:t>
      </w:r>
      <w:r w:rsidRPr="008A12D5">
        <w:rPr>
          <w:rFonts w:cstheme="minorHAnsi"/>
          <w:color w:val="000000" w:themeColor="text1"/>
          <w:vertAlign w:val="superscript"/>
        </w:rPr>
        <w:t>nd</w:t>
      </w:r>
      <w:r>
        <w:rPr>
          <w:rFonts w:cstheme="minorHAnsi"/>
          <w:color w:val="000000" w:themeColor="text1"/>
        </w:rPr>
        <w:t xml:space="preserve"> to Marriot in market share in the global hotel industry.</w:t>
      </w:r>
      <w:r w:rsidR="00CD2253">
        <w:rPr>
          <w:rFonts w:cstheme="minorHAnsi"/>
          <w:color w:val="000000" w:themeColor="text1"/>
        </w:rPr>
        <w:t xml:space="preserve"> </w:t>
      </w:r>
      <w:r w:rsidR="001D2DE8">
        <w:rPr>
          <w:rFonts w:cstheme="minorHAnsi"/>
          <w:color w:val="000000" w:themeColor="text1"/>
        </w:rPr>
        <w:t>A clear</w:t>
      </w:r>
      <w:r>
        <w:rPr>
          <w:rFonts w:cstheme="minorHAnsi"/>
          <w:color w:val="000000" w:themeColor="text1"/>
        </w:rPr>
        <w:t xml:space="preserve"> competitor with service offerings competing in a variety of regions, with rivalling reputations as the leading contenders in</w:t>
      </w:r>
      <w:r w:rsidR="00CD2253">
        <w:rPr>
          <w:rFonts w:cstheme="minorHAnsi"/>
          <w:color w:val="000000" w:themeColor="text1"/>
        </w:rPr>
        <w:t xml:space="preserve"> hospitality.</w:t>
      </w:r>
    </w:p>
    <w:p w14:paraId="3738843A" w14:textId="77777777" w:rsidR="008A12D5" w:rsidRPr="008A12D5" w:rsidRDefault="008A12D5" w:rsidP="008A12D5">
      <w:pPr>
        <w:pStyle w:val="ListParagraph"/>
        <w:ind w:left="360"/>
        <w:rPr>
          <w:rFonts w:cstheme="minorHAnsi"/>
          <w:color w:val="000000" w:themeColor="text1"/>
        </w:rPr>
      </w:pPr>
    </w:p>
    <w:p w14:paraId="358BFFBB" w14:textId="3FC8317E" w:rsidR="008A12D5" w:rsidRDefault="008A12D5" w:rsidP="008A12D5">
      <w:pPr>
        <w:pStyle w:val="ListParagraph"/>
        <w:numPr>
          <w:ilvl w:val="0"/>
          <w:numId w:val="15"/>
        </w:numPr>
        <w:rPr>
          <w:rFonts w:cstheme="minorHAnsi"/>
          <w:color w:val="000000" w:themeColor="text1"/>
        </w:rPr>
      </w:pPr>
      <w:r w:rsidRPr="008A12D5">
        <w:rPr>
          <w:rFonts w:cstheme="minorHAnsi"/>
          <w:color w:val="000000" w:themeColor="text1"/>
        </w:rPr>
        <w:t xml:space="preserve">Four Seasons Hotels Limited: </w:t>
      </w:r>
      <w:r>
        <w:rPr>
          <w:rFonts w:cstheme="minorHAnsi"/>
          <w:color w:val="000000" w:themeColor="text1"/>
        </w:rPr>
        <w:t>Strong alternative to Marriot’s premium hospitality range. Four Seasons</w:t>
      </w:r>
      <w:r w:rsidR="00CB413C">
        <w:rPr>
          <w:rFonts w:cstheme="minorHAnsi"/>
          <w:color w:val="000000" w:themeColor="text1"/>
        </w:rPr>
        <w:t xml:space="preserve"> are</w:t>
      </w:r>
      <w:r>
        <w:rPr>
          <w:rFonts w:cstheme="minorHAnsi"/>
          <w:color w:val="000000" w:themeColor="text1"/>
        </w:rPr>
        <w:t xml:space="preserve"> highly regarded as a luxury hotel chain, which is in direct competition with Marriot subsidiary, the ‘Ritz-Carlton Hotel Company’.</w:t>
      </w:r>
    </w:p>
    <w:p w14:paraId="0E534FA4" w14:textId="77777777" w:rsidR="008A12D5" w:rsidRPr="008A12D5" w:rsidRDefault="008A12D5" w:rsidP="008A12D5">
      <w:pPr>
        <w:rPr>
          <w:rFonts w:cstheme="minorHAnsi"/>
          <w:color w:val="000000" w:themeColor="text1"/>
        </w:rPr>
      </w:pPr>
    </w:p>
    <w:p w14:paraId="4E900CA6" w14:textId="24E241CA" w:rsidR="008A12D5" w:rsidRDefault="008A12D5" w:rsidP="008A12D5">
      <w:pPr>
        <w:pStyle w:val="ListParagraph"/>
        <w:numPr>
          <w:ilvl w:val="0"/>
          <w:numId w:val="15"/>
        </w:numPr>
        <w:rPr>
          <w:rFonts w:cstheme="minorHAnsi"/>
          <w:color w:val="000000" w:themeColor="text1"/>
        </w:rPr>
      </w:pPr>
      <w:r w:rsidRPr="008A12D5">
        <w:rPr>
          <w:rFonts w:cstheme="minorHAnsi"/>
          <w:color w:val="000000" w:themeColor="text1"/>
        </w:rPr>
        <w:t>InterContinental Hotels Group Plc</w:t>
      </w:r>
      <w:r>
        <w:rPr>
          <w:rFonts w:cstheme="minorHAnsi"/>
          <w:color w:val="000000" w:themeColor="text1"/>
        </w:rPr>
        <w:t xml:space="preserve"> (IHG)</w:t>
      </w:r>
      <w:r w:rsidRPr="008A12D5">
        <w:rPr>
          <w:rFonts w:cstheme="minorHAnsi"/>
          <w:color w:val="000000" w:themeColor="text1"/>
        </w:rPr>
        <w:t>:</w:t>
      </w:r>
      <w:r>
        <w:rPr>
          <w:rFonts w:cstheme="minorHAnsi"/>
          <w:color w:val="000000" w:themeColor="text1"/>
        </w:rPr>
        <w:t xml:space="preserve"> </w:t>
      </w:r>
      <w:r w:rsidR="00CD2253">
        <w:rPr>
          <w:rFonts w:cstheme="minorHAnsi"/>
          <w:color w:val="000000" w:themeColor="text1"/>
        </w:rPr>
        <w:t>I</w:t>
      </w:r>
      <w:r>
        <w:rPr>
          <w:rFonts w:cstheme="minorHAnsi"/>
          <w:color w:val="000000" w:themeColor="text1"/>
        </w:rPr>
        <w:t xml:space="preserve">nternational competitor </w:t>
      </w:r>
      <w:proofErr w:type="spellStart"/>
      <w:r>
        <w:rPr>
          <w:rFonts w:cstheme="minorHAnsi"/>
          <w:color w:val="000000" w:themeColor="text1"/>
        </w:rPr>
        <w:t>headquarted</w:t>
      </w:r>
      <w:proofErr w:type="spellEnd"/>
      <w:r>
        <w:rPr>
          <w:rFonts w:cstheme="minorHAnsi"/>
          <w:color w:val="000000" w:themeColor="text1"/>
        </w:rPr>
        <w:t xml:space="preserve"> in the UK. Though smaller in size, IHG poses a viable threat given the </w:t>
      </w:r>
      <w:r w:rsidR="00CB413C">
        <w:rPr>
          <w:rFonts w:cstheme="minorHAnsi"/>
          <w:color w:val="000000" w:themeColor="text1"/>
        </w:rPr>
        <w:t>strength</w:t>
      </w:r>
      <w:r>
        <w:rPr>
          <w:rFonts w:cstheme="minorHAnsi"/>
          <w:color w:val="000000" w:themeColor="text1"/>
        </w:rPr>
        <w:t xml:space="preserve"> of </w:t>
      </w:r>
      <w:r w:rsidR="001D2DE8">
        <w:rPr>
          <w:rFonts w:cstheme="minorHAnsi"/>
          <w:color w:val="000000" w:themeColor="text1"/>
        </w:rPr>
        <w:t>its</w:t>
      </w:r>
      <w:r>
        <w:rPr>
          <w:rFonts w:cstheme="minorHAnsi"/>
          <w:color w:val="000000" w:themeColor="text1"/>
        </w:rPr>
        <w:t xml:space="preserve"> loyalty program and amenities </w:t>
      </w:r>
      <w:proofErr w:type="gramStart"/>
      <w:r>
        <w:rPr>
          <w:rFonts w:cstheme="minorHAnsi"/>
          <w:color w:val="000000" w:themeColor="text1"/>
        </w:rPr>
        <w:t>e.g.</w:t>
      </w:r>
      <w:proofErr w:type="gramEnd"/>
      <w:r>
        <w:rPr>
          <w:rFonts w:cstheme="minorHAnsi"/>
          <w:color w:val="000000" w:themeColor="text1"/>
        </w:rPr>
        <w:t xml:space="preserve"> exclusive lounges.</w:t>
      </w:r>
    </w:p>
    <w:p w14:paraId="4E1B92D1" w14:textId="77777777" w:rsidR="008A12D5" w:rsidRPr="008A12D5" w:rsidRDefault="008A12D5" w:rsidP="008A12D5">
      <w:pPr>
        <w:rPr>
          <w:rFonts w:cstheme="minorHAnsi"/>
          <w:color w:val="000000" w:themeColor="text1"/>
        </w:rPr>
      </w:pPr>
    </w:p>
    <w:p w14:paraId="0DE534C8" w14:textId="6438FAF5" w:rsidR="008A12D5" w:rsidRPr="008A12D5" w:rsidRDefault="008A12D5" w:rsidP="008A12D5">
      <w:pPr>
        <w:pStyle w:val="Heading1"/>
        <w:numPr>
          <w:ilvl w:val="0"/>
          <w:numId w:val="6"/>
        </w:numPr>
        <w:tabs>
          <w:tab w:val="num" w:pos="432"/>
        </w:tabs>
        <w:ind w:left="432" w:hanging="432"/>
        <w:rPr>
          <w:color w:val="000000" w:themeColor="text1"/>
          <w:sz w:val="22"/>
          <w:szCs w:val="22"/>
        </w:rPr>
      </w:pPr>
      <w:r w:rsidRPr="008A12D5">
        <w:rPr>
          <w:color w:val="000000" w:themeColor="text1"/>
          <w:sz w:val="22"/>
          <w:szCs w:val="22"/>
        </w:rPr>
        <w:t>Tesla Inc.</w:t>
      </w:r>
    </w:p>
    <w:p w14:paraId="7656725C" w14:textId="2BFF5741" w:rsidR="008A12D5" w:rsidRDefault="008A12D5" w:rsidP="008A12D5">
      <w:pPr>
        <w:pStyle w:val="ListParagraph"/>
        <w:numPr>
          <w:ilvl w:val="0"/>
          <w:numId w:val="18"/>
        </w:numPr>
        <w:rPr>
          <w:color w:val="000000" w:themeColor="text1"/>
        </w:rPr>
      </w:pPr>
      <w:r w:rsidRPr="008A12D5">
        <w:rPr>
          <w:color w:val="000000" w:themeColor="text1"/>
        </w:rPr>
        <w:t>BYD. Co. Ltd:</w:t>
      </w:r>
      <w:r w:rsidR="00CB413C">
        <w:rPr>
          <w:color w:val="000000" w:themeColor="text1"/>
        </w:rPr>
        <w:t xml:space="preserve"> Tesla’s Chinese equivalent is a rapidly growing force in the EV market. Their </w:t>
      </w:r>
      <w:r w:rsidR="001D2DE8">
        <w:rPr>
          <w:color w:val="000000" w:themeColor="text1"/>
        </w:rPr>
        <w:t>vertically integrated</w:t>
      </w:r>
      <w:r w:rsidR="00CB413C">
        <w:rPr>
          <w:color w:val="000000" w:themeColor="text1"/>
        </w:rPr>
        <w:t xml:space="preserve"> supply chain and comparatively </w:t>
      </w:r>
      <w:r w:rsidR="001D2DE8">
        <w:rPr>
          <w:color w:val="000000" w:themeColor="text1"/>
        </w:rPr>
        <w:t>low-cost</w:t>
      </w:r>
      <w:r w:rsidR="00CB413C">
        <w:rPr>
          <w:color w:val="000000" w:themeColor="text1"/>
        </w:rPr>
        <w:t xml:space="preserve"> base provides a potential for a global competitive advantage</w:t>
      </w:r>
      <w:r w:rsidR="001D2DE8">
        <w:rPr>
          <w:color w:val="000000" w:themeColor="text1"/>
        </w:rPr>
        <w:t>.</w:t>
      </w:r>
    </w:p>
    <w:p w14:paraId="40B17A71" w14:textId="77777777" w:rsidR="008A12D5" w:rsidRPr="008A12D5" w:rsidRDefault="008A12D5" w:rsidP="008A12D5">
      <w:pPr>
        <w:pStyle w:val="ListParagraph"/>
        <w:ind w:left="360"/>
        <w:rPr>
          <w:color w:val="000000" w:themeColor="text1"/>
        </w:rPr>
      </w:pPr>
    </w:p>
    <w:p w14:paraId="6D6E35A5" w14:textId="3D7746EA" w:rsidR="008A12D5" w:rsidRDefault="008A12D5" w:rsidP="008A12D5">
      <w:pPr>
        <w:pStyle w:val="ListParagraph"/>
        <w:numPr>
          <w:ilvl w:val="0"/>
          <w:numId w:val="18"/>
        </w:numPr>
        <w:rPr>
          <w:color w:val="000000" w:themeColor="text1"/>
        </w:rPr>
      </w:pPr>
      <w:r w:rsidRPr="008A12D5">
        <w:rPr>
          <w:color w:val="000000" w:themeColor="text1"/>
        </w:rPr>
        <w:t>Ford Motor Company:</w:t>
      </w:r>
      <w:r w:rsidR="00CB413C">
        <w:rPr>
          <w:color w:val="000000" w:themeColor="text1"/>
        </w:rPr>
        <w:t xml:space="preserve"> </w:t>
      </w:r>
      <w:r w:rsidR="00CD2253">
        <w:rPr>
          <w:color w:val="000000" w:themeColor="text1"/>
        </w:rPr>
        <w:t>A</w:t>
      </w:r>
      <w:r w:rsidR="00CB413C">
        <w:rPr>
          <w:color w:val="000000" w:themeColor="text1"/>
        </w:rPr>
        <w:t>n established compatriot to Elon Musk’s crown jewel. Ford’s diversified automotive range and sheer economies of scale could provide a significant competitive force to Tesla’s market position in EV, as mature players look to shift vehicle production to adhere to energy transition targets.</w:t>
      </w:r>
    </w:p>
    <w:p w14:paraId="4819C688" w14:textId="77777777" w:rsidR="008A12D5" w:rsidRPr="008A12D5" w:rsidRDefault="008A12D5" w:rsidP="008A12D5">
      <w:pPr>
        <w:pStyle w:val="ListParagraph"/>
        <w:ind w:left="360"/>
        <w:rPr>
          <w:color w:val="000000" w:themeColor="text1"/>
        </w:rPr>
      </w:pPr>
    </w:p>
    <w:p w14:paraId="380CEF75" w14:textId="511908A8" w:rsidR="008A12D5" w:rsidRDefault="008A12D5" w:rsidP="008A12D5">
      <w:pPr>
        <w:pStyle w:val="ListParagraph"/>
        <w:numPr>
          <w:ilvl w:val="0"/>
          <w:numId w:val="18"/>
        </w:numPr>
        <w:rPr>
          <w:color w:val="000000" w:themeColor="text1"/>
        </w:rPr>
      </w:pPr>
      <w:proofErr w:type="spellStart"/>
      <w:r w:rsidRPr="008A12D5">
        <w:rPr>
          <w:color w:val="000000" w:themeColor="text1"/>
        </w:rPr>
        <w:t>Rivian</w:t>
      </w:r>
      <w:proofErr w:type="spellEnd"/>
      <w:r w:rsidRPr="008A12D5">
        <w:rPr>
          <w:color w:val="000000" w:themeColor="text1"/>
        </w:rPr>
        <w:t xml:space="preserve"> Automotive Inc:</w:t>
      </w:r>
      <w:r w:rsidR="00CB413C">
        <w:rPr>
          <w:color w:val="000000" w:themeColor="text1"/>
        </w:rPr>
        <w:t xml:space="preserve"> </w:t>
      </w:r>
      <w:r w:rsidR="00CD2253">
        <w:rPr>
          <w:color w:val="000000" w:themeColor="text1"/>
        </w:rPr>
        <w:t>D</w:t>
      </w:r>
      <w:r w:rsidR="00CB413C">
        <w:rPr>
          <w:color w:val="000000" w:themeColor="text1"/>
        </w:rPr>
        <w:t xml:space="preserve">espite an ill-fated (as of now) IPO in the flurry of deal flow in 2021, </w:t>
      </w:r>
      <w:proofErr w:type="spellStart"/>
      <w:r w:rsidR="00CB413C">
        <w:rPr>
          <w:color w:val="000000" w:themeColor="text1"/>
        </w:rPr>
        <w:t>Rivian</w:t>
      </w:r>
      <w:proofErr w:type="spellEnd"/>
      <w:r w:rsidR="00CB413C">
        <w:rPr>
          <w:color w:val="000000" w:themeColor="text1"/>
        </w:rPr>
        <w:t xml:space="preserve"> </w:t>
      </w:r>
      <w:proofErr w:type="gramStart"/>
      <w:r w:rsidR="00CB413C">
        <w:rPr>
          <w:color w:val="000000" w:themeColor="text1"/>
        </w:rPr>
        <w:t>maintain</w:t>
      </w:r>
      <w:proofErr w:type="gramEnd"/>
      <w:r w:rsidR="00CB413C">
        <w:rPr>
          <w:color w:val="000000" w:themeColor="text1"/>
        </w:rPr>
        <w:t xml:space="preserve"> their position as an innovative disruptor to this industry. If </w:t>
      </w:r>
      <w:proofErr w:type="spellStart"/>
      <w:r w:rsidR="00CB413C">
        <w:rPr>
          <w:color w:val="000000" w:themeColor="text1"/>
        </w:rPr>
        <w:t>Rivian</w:t>
      </w:r>
      <w:proofErr w:type="spellEnd"/>
      <w:r w:rsidR="00CB413C">
        <w:rPr>
          <w:color w:val="000000" w:themeColor="text1"/>
        </w:rPr>
        <w:t xml:space="preserve"> can find a way to become more productively efficient and enhance their bottom line, their reputation in the space has the scope to grow exponentially.</w:t>
      </w:r>
    </w:p>
    <w:p w14:paraId="2E42B7D4" w14:textId="77777777" w:rsidR="00CB413C" w:rsidRPr="008A12D5" w:rsidRDefault="00CB413C" w:rsidP="008A12D5">
      <w:pPr>
        <w:pStyle w:val="ListParagraph"/>
        <w:ind w:left="360"/>
        <w:rPr>
          <w:color w:val="000000" w:themeColor="text1"/>
        </w:rPr>
      </w:pPr>
    </w:p>
    <w:p w14:paraId="6B866FAC" w14:textId="4ACE5460" w:rsidR="008A12D5" w:rsidRPr="008A12D5" w:rsidRDefault="008A12D5" w:rsidP="008A12D5">
      <w:pPr>
        <w:rPr>
          <w:color w:val="000000" w:themeColor="text1"/>
          <w:sz w:val="22"/>
          <w:szCs w:val="22"/>
        </w:rPr>
      </w:pPr>
    </w:p>
    <w:p w14:paraId="25EA48C2" w14:textId="77777777" w:rsidR="00CB413C" w:rsidRDefault="00CB413C" w:rsidP="00CB413C">
      <w:pPr>
        <w:pStyle w:val="Heading1"/>
        <w:rPr>
          <w:color w:val="000000" w:themeColor="text1"/>
          <w:sz w:val="22"/>
          <w:szCs w:val="22"/>
        </w:rPr>
      </w:pPr>
    </w:p>
    <w:p w14:paraId="366AB732" w14:textId="2A2343BC" w:rsidR="00CB413C" w:rsidRPr="00CB413C" w:rsidRDefault="008A12D5" w:rsidP="00CB413C">
      <w:pPr>
        <w:pStyle w:val="Heading1"/>
        <w:numPr>
          <w:ilvl w:val="0"/>
          <w:numId w:val="7"/>
        </w:numPr>
        <w:tabs>
          <w:tab w:val="num" w:pos="432"/>
        </w:tabs>
        <w:ind w:left="432" w:hanging="432"/>
        <w:rPr>
          <w:color w:val="000000" w:themeColor="text1"/>
          <w:sz w:val="22"/>
          <w:szCs w:val="22"/>
        </w:rPr>
      </w:pPr>
      <w:r w:rsidRPr="008A12D5">
        <w:rPr>
          <w:color w:val="000000" w:themeColor="text1"/>
          <w:sz w:val="22"/>
          <w:szCs w:val="22"/>
        </w:rPr>
        <w:t>Netflix Inc.</w:t>
      </w:r>
    </w:p>
    <w:p w14:paraId="252264BB" w14:textId="55D96EAE" w:rsidR="008A12D5" w:rsidRPr="0089486B" w:rsidRDefault="008A12D5" w:rsidP="0089486B">
      <w:pPr>
        <w:pStyle w:val="ListParagraph"/>
        <w:numPr>
          <w:ilvl w:val="0"/>
          <w:numId w:val="11"/>
        </w:numPr>
        <w:jc w:val="both"/>
        <w:rPr>
          <w:color w:val="000000" w:themeColor="text1"/>
        </w:rPr>
      </w:pPr>
      <w:r w:rsidRPr="008A12D5">
        <w:rPr>
          <w:color w:val="000000" w:themeColor="text1"/>
        </w:rPr>
        <w:t>(Amazon Inc) Prime Video:</w:t>
      </w:r>
      <w:r w:rsidR="0089486B">
        <w:rPr>
          <w:color w:val="000000" w:themeColor="text1"/>
        </w:rPr>
        <w:t xml:space="preserve"> Netflix’ main rival comes in the form of the ‘magnificent 7’ titan Amazon. With both providers amassing a cumulative amount of over 400 million paid users, these two have managed to become a household staple, and continue to be dominant competitors using the coveted streaming model.</w:t>
      </w:r>
    </w:p>
    <w:p w14:paraId="7181DA25" w14:textId="77777777" w:rsidR="00CB413C" w:rsidRPr="008A12D5" w:rsidRDefault="00CB413C" w:rsidP="008A12D5">
      <w:pPr>
        <w:pStyle w:val="ListParagraph"/>
        <w:ind w:left="360"/>
        <w:jc w:val="both"/>
        <w:rPr>
          <w:color w:val="000000" w:themeColor="text1"/>
        </w:rPr>
      </w:pPr>
    </w:p>
    <w:p w14:paraId="2E4EAE81" w14:textId="5F74D126" w:rsidR="008A12D5" w:rsidRDefault="008A12D5" w:rsidP="00CB413C">
      <w:pPr>
        <w:pStyle w:val="ListParagraph"/>
        <w:numPr>
          <w:ilvl w:val="0"/>
          <w:numId w:val="11"/>
        </w:numPr>
        <w:jc w:val="both"/>
        <w:rPr>
          <w:color w:val="000000" w:themeColor="text1"/>
        </w:rPr>
      </w:pPr>
      <w:r w:rsidRPr="008A12D5">
        <w:rPr>
          <w:color w:val="000000" w:themeColor="text1"/>
        </w:rPr>
        <w:t>(The Walt Disney Company) Disney+:</w:t>
      </w:r>
      <w:r w:rsidR="0089486B">
        <w:rPr>
          <w:color w:val="000000" w:themeColor="text1"/>
        </w:rPr>
        <w:t xml:space="preserve"> </w:t>
      </w:r>
      <w:r w:rsidR="00CD2253">
        <w:rPr>
          <w:color w:val="000000" w:themeColor="text1"/>
        </w:rPr>
        <w:t>T</w:t>
      </w:r>
      <w:r w:rsidR="0089486B">
        <w:rPr>
          <w:color w:val="000000" w:themeColor="text1"/>
        </w:rPr>
        <w:t xml:space="preserve">he rationale behind arguing Disney’s competitive advantage in this industry stems from their range of world-renowned movies and content produced in-house, driving a lot of inelastic demand from a loyal fanbase who </w:t>
      </w:r>
      <w:r w:rsidR="00CD2253">
        <w:rPr>
          <w:color w:val="000000" w:themeColor="text1"/>
        </w:rPr>
        <w:t xml:space="preserve">have a rooted affinity for </w:t>
      </w:r>
      <w:r w:rsidR="0089486B">
        <w:rPr>
          <w:color w:val="000000" w:themeColor="text1"/>
        </w:rPr>
        <w:t xml:space="preserve">the </w:t>
      </w:r>
      <w:proofErr w:type="gramStart"/>
      <w:r w:rsidR="0089486B">
        <w:rPr>
          <w:color w:val="000000" w:themeColor="text1"/>
        </w:rPr>
        <w:t>franchise as a whole</w:t>
      </w:r>
      <w:proofErr w:type="gramEnd"/>
      <w:r w:rsidR="0089486B">
        <w:rPr>
          <w:color w:val="000000" w:themeColor="text1"/>
        </w:rPr>
        <w:t xml:space="preserve">. </w:t>
      </w:r>
    </w:p>
    <w:p w14:paraId="3CAAD146" w14:textId="77777777" w:rsidR="00CB413C" w:rsidRPr="00CB413C" w:rsidRDefault="00CB413C" w:rsidP="00CB413C">
      <w:pPr>
        <w:jc w:val="both"/>
        <w:rPr>
          <w:color w:val="000000" w:themeColor="text1"/>
        </w:rPr>
      </w:pPr>
    </w:p>
    <w:p w14:paraId="391F3E5C" w14:textId="2EFDE8A5" w:rsidR="008A12D5" w:rsidRPr="00CD2253" w:rsidRDefault="008A12D5" w:rsidP="008A12D5">
      <w:pPr>
        <w:pStyle w:val="ListParagraph"/>
        <w:numPr>
          <w:ilvl w:val="0"/>
          <w:numId w:val="11"/>
        </w:numPr>
        <w:jc w:val="both"/>
        <w:rPr>
          <w:color w:val="000000" w:themeColor="text1"/>
        </w:rPr>
      </w:pPr>
      <w:r w:rsidRPr="00CD2253">
        <w:rPr>
          <w:color w:val="000000" w:themeColor="text1"/>
        </w:rPr>
        <w:t>(Apple Inc.) Apple TV+:</w:t>
      </w:r>
      <w:r w:rsidR="0089486B" w:rsidRPr="00CD2253">
        <w:rPr>
          <w:color w:val="000000" w:themeColor="text1"/>
        </w:rPr>
        <w:t xml:space="preserve"> </w:t>
      </w:r>
      <w:r w:rsidR="0047262B" w:rsidRPr="00CD2253">
        <w:rPr>
          <w:color w:val="000000" w:themeColor="text1"/>
        </w:rPr>
        <w:t xml:space="preserve"> Despite the relatively new nature of this platform</w:t>
      </w:r>
      <w:r w:rsidR="00CD2253">
        <w:rPr>
          <w:color w:val="000000" w:themeColor="text1"/>
        </w:rPr>
        <w:t xml:space="preserve"> and it’s limit to original content</w:t>
      </w:r>
      <w:r w:rsidR="0047262B" w:rsidRPr="00CD2253">
        <w:rPr>
          <w:color w:val="000000" w:themeColor="text1"/>
        </w:rPr>
        <w:t xml:space="preserve">, the world’s </w:t>
      </w:r>
      <w:r w:rsidR="00CD2253">
        <w:rPr>
          <w:color w:val="000000" w:themeColor="text1"/>
        </w:rPr>
        <w:t xml:space="preserve">leader in market capitalization has taken </w:t>
      </w:r>
      <w:proofErr w:type="spellStart"/>
      <w:proofErr w:type="gramStart"/>
      <w:r w:rsidR="00CD2253">
        <w:rPr>
          <w:color w:val="000000" w:themeColor="text1"/>
        </w:rPr>
        <w:t>it’s</w:t>
      </w:r>
      <w:proofErr w:type="spellEnd"/>
      <w:proofErr w:type="gramEnd"/>
      <w:r w:rsidR="00CD2253">
        <w:rPr>
          <w:color w:val="000000" w:themeColor="text1"/>
        </w:rPr>
        <w:t xml:space="preserve"> place amongst the streaming elite, and boast a potential for further market share advances given the vast investment capabilities that underpin this venture.</w:t>
      </w:r>
    </w:p>
    <w:p w14:paraId="13D0C630" w14:textId="77777777" w:rsidR="008A12D5" w:rsidRDefault="008A12D5" w:rsidP="008A12D5">
      <w:pPr>
        <w:pStyle w:val="Heading1"/>
        <w:rPr>
          <w:color w:val="000000" w:themeColor="text1"/>
          <w:sz w:val="22"/>
          <w:szCs w:val="22"/>
        </w:rPr>
      </w:pPr>
    </w:p>
    <w:p w14:paraId="49AEF4FB" w14:textId="7EA82643" w:rsidR="008A12D5" w:rsidRPr="008A12D5" w:rsidRDefault="008A12D5" w:rsidP="008A12D5">
      <w:pPr>
        <w:pStyle w:val="Heading1"/>
        <w:numPr>
          <w:ilvl w:val="0"/>
          <w:numId w:val="17"/>
        </w:numPr>
        <w:rPr>
          <w:color w:val="000000" w:themeColor="text1"/>
          <w:sz w:val="22"/>
          <w:szCs w:val="22"/>
        </w:rPr>
      </w:pPr>
      <w:r w:rsidRPr="008A12D5">
        <w:rPr>
          <w:color w:val="000000" w:themeColor="text1"/>
          <w:sz w:val="22"/>
          <w:szCs w:val="22"/>
        </w:rPr>
        <w:t>N</w:t>
      </w:r>
      <w:r>
        <w:rPr>
          <w:color w:val="000000" w:themeColor="text1"/>
          <w:sz w:val="22"/>
          <w:szCs w:val="22"/>
        </w:rPr>
        <w:t>vidia Inc</w:t>
      </w:r>
      <w:r w:rsidRPr="008A12D5">
        <w:rPr>
          <w:color w:val="000000" w:themeColor="text1"/>
          <w:sz w:val="22"/>
          <w:szCs w:val="22"/>
        </w:rPr>
        <w:t>.</w:t>
      </w:r>
    </w:p>
    <w:p w14:paraId="0D73835C" w14:textId="1C96165A" w:rsidR="008A12D5" w:rsidRDefault="00CD2253" w:rsidP="008A12D5">
      <w:pPr>
        <w:pStyle w:val="Heading2"/>
        <w:numPr>
          <w:ilvl w:val="0"/>
          <w:numId w:val="8"/>
        </w:numPr>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Apple Inc</w:t>
      </w:r>
      <w:r w:rsidR="008A12D5" w:rsidRPr="008A12D5">
        <w:rPr>
          <w:rFonts w:asciiTheme="minorHAnsi" w:hAnsiTheme="minorHAnsi" w:cstheme="minorHAnsi"/>
          <w:b w:val="0"/>
          <w:color w:val="000000" w:themeColor="text1"/>
          <w:sz w:val="22"/>
          <w:szCs w:val="22"/>
        </w:rPr>
        <w:t>:</w:t>
      </w:r>
      <w:r>
        <w:rPr>
          <w:rFonts w:asciiTheme="minorHAnsi" w:hAnsiTheme="minorHAnsi" w:cstheme="minorHAnsi"/>
          <w:b w:val="0"/>
          <w:color w:val="000000" w:themeColor="text1"/>
          <w:sz w:val="22"/>
          <w:szCs w:val="22"/>
        </w:rPr>
        <w:t xml:space="preserve"> there can be no surprise as Apple makes </w:t>
      </w:r>
      <w:proofErr w:type="spellStart"/>
      <w:proofErr w:type="gramStart"/>
      <w:r>
        <w:rPr>
          <w:rFonts w:asciiTheme="minorHAnsi" w:hAnsiTheme="minorHAnsi" w:cstheme="minorHAnsi"/>
          <w:b w:val="0"/>
          <w:color w:val="000000" w:themeColor="text1"/>
          <w:sz w:val="22"/>
          <w:szCs w:val="22"/>
        </w:rPr>
        <w:t>it’s</w:t>
      </w:r>
      <w:proofErr w:type="spellEnd"/>
      <w:proofErr w:type="gramEnd"/>
      <w:r>
        <w:rPr>
          <w:rFonts w:asciiTheme="minorHAnsi" w:hAnsiTheme="minorHAnsi" w:cstheme="minorHAnsi"/>
          <w:b w:val="0"/>
          <w:color w:val="000000" w:themeColor="text1"/>
          <w:sz w:val="22"/>
          <w:szCs w:val="22"/>
        </w:rPr>
        <w:t xml:space="preserve"> way onto another competitor list. This time, the rapidly growing Nvidia driven by transformative developments in Artificial Intelligence (AI) could see halts </w:t>
      </w:r>
      <w:proofErr w:type="gramStart"/>
      <w:r>
        <w:rPr>
          <w:rFonts w:asciiTheme="minorHAnsi" w:hAnsiTheme="minorHAnsi" w:cstheme="minorHAnsi"/>
          <w:b w:val="0"/>
          <w:color w:val="000000" w:themeColor="text1"/>
          <w:sz w:val="22"/>
          <w:szCs w:val="22"/>
        </w:rPr>
        <w:t>in the near future</w:t>
      </w:r>
      <w:proofErr w:type="gramEnd"/>
      <w:r>
        <w:rPr>
          <w:rFonts w:asciiTheme="minorHAnsi" w:hAnsiTheme="minorHAnsi" w:cstheme="minorHAnsi"/>
          <w:b w:val="0"/>
          <w:color w:val="000000" w:themeColor="text1"/>
          <w:sz w:val="22"/>
          <w:szCs w:val="22"/>
        </w:rPr>
        <w:t xml:space="preserve"> if Apple flex their proverbial muscle. This is under the condition they fully and effectively integrate their custom chips further from their M1 Pro and Max </w:t>
      </w:r>
      <w:proofErr w:type="gramStart"/>
      <w:r>
        <w:rPr>
          <w:rFonts w:asciiTheme="minorHAnsi" w:hAnsiTheme="minorHAnsi" w:cstheme="minorHAnsi"/>
          <w:b w:val="0"/>
          <w:color w:val="000000" w:themeColor="text1"/>
          <w:sz w:val="22"/>
          <w:szCs w:val="22"/>
        </w:rPr>
        <w:t>introduction, and</w:t>
      </w:r>
      <w:proofErr w:type="gramEnd"/>
      <w:r>
        <w:rPr>
          <w:rFonts w:asciiTheme="minorHAnsi" w:hAnsiTheme="minorHAnsi" w:cstheme="minorHAnsi"/>
          <w:b w:val="0"/>
          <w:color w:val="000000" w:themeColor="text1"/>
          <w:sz w:val="22"/>
          <w:szCs w:val="22"/>
        </w:rPr>
        <w:t xml:space="preserve"> put emphasis on innovating in this area.</w:t>
      </w:r>
    </w:p>
    <w:p w14:paraId="205AA2E1" w14:textId="77777777" w:rsidR="008A12D5" w:rsidRPr="008A12D5" w:rsidRDefault="008A12D5" w:rsidP="008A12D5"/>
    <w:p w14:paraId="2383098F" w14:textId="4FBB83C7" w:rsidR="008A12D5" w:rsidRDefault="008A12D5" w:rsidP="008A12D5">
      <w:pPr>
        <w:pStyle w:val="ListParagraph"/>
        <w:numPr>
          <w:ilvl w:val="0"/>
          <w:numId w:val="8"/>
        </w:numPr>
        <w:rPr>
          <w:color w:val="000000" w:themeColor="text1"/>
        </w:rPr>
      </w:pPr>
      <w:r>
        <w:rPr>
          <w:color w:val="000000" w:themeColor="text1"/>
        </w:rPr>
        <w:t>Intel Corporation:</w:t>
      </w:r>
      <w:r w:rsidR="00CD2253">
        <w:rPr>
          <w:color w:val="000000" w:themeColor="text1"/>
        </w:rPr>
        <w:t xml:space="preserve"> Intel’s incremental improvements to their Gaudi </w:t>
      </w:r>
      <w:proofErr w:type="gramStart"/>
      <w:r w:rsidR="00CD2253">
        <w:rPr>
          <w:color w:val="000000" w:themeColor="text1"/>
        </w:rPr>
        <w:t>GPU’s</w:t>
      </w:r>
      <w:proofErr w:type="gramEnd"/>
      <w:r w:rsidR="00CD2253">
        <w:rPr>
          <w:color w:val="000000" w:themeColor="text1"/>
        </w:rPr>
        <w:t xml:space="preserve"> provide an emerging threat to Nvidia, given the price differentials and limited supply of Nvidia’s chips. If Intel can provide efficient investment to close the technological gap between the two firms, we could witness a gradual paradigm shift in the current trend.</w:t>
      </w:r>
    </w:p>
    <w:p w14:paraId="079930F0" w14:textId="77777777" w:rsidR="008A12D5" w:rsidRPr="008A12D5" w:rsidRDefault="008A12D5" w:rsidP="008A12D5">
      <w:pPr>
        <w:pStyle w:val="ListParagraph"/>
        <w:rPr>
          <w:color w:val="000000" w:themeColor="text1"/>
        </w:rPr>
      </w:pPr>
    </w:p>
    <w:p w14:paraId="1B54944C" w14:textId="0289023C" w:rsidR="008A12D5" w:rsidRPr="00CD2253" w:rsidRDefault="00CD2253" w:rsidP="008A12D5">
      <w:pPr>
        <w:pStyle w:val="ListParagraph"/>
        <w:numPr>
          <w:ilvl w:val="0"/>
          <w:numId w:val="8"/>
        </w:numPr>
        <w:rPr>
          <w:color w:val="000000" w:themeColor="text1"/>
        </w:rPr>
      </w:pPr>
      <w:r>
        <w:rPr>
          <w:color w:val="000000" w:themeColor="text1"/>
        </w:rPr>
        <w:t>Advanced Micro Devices (AMD) Inc</w:t>
      </w:r>
      <w:r w:rsidR="008A12D5" w:rsidRPr="00CD2253">
        <w:rPr>
          <w:color w:val="000000" w:themeColor="text1"/>
        </w:rPr>
        <w:t>:</w:t>
      </w:r>
      <w:r>
        <w:rPr>
          <w:color w:val="000000" w:themeColor="text1"/>
        </w:rPr>
        <w:t xml:space="preserve"> AMD have played second fiddle to AI powerhouse Nvidia over their respective life </w:t>
      </w:r>
      <w:proofErr w:type="gramStart"/>
      <w:r>
        <w:rPr>
          <w:color w:val="000000" w:themeColor="text1"/>
        </w:rPr>
        <w:t>cycles, but</w:t>
      </w:r>
      <w:proofErr w:type="gramEnd"/>
      <w:r>
        <w:rPr>
          <w:color w:val="000000" w:themeColor="text1"/>
        </w:rPr>
        <w:t xml:space="preserve"> write off the underdog at your own peril. AMD are evidently formulating a plan of action to enhance their software portfolio through strategic acquisitions. The apparent aim is to bolster their hardware and software capabilities to encourage the </w:t>
      </w:r>
      <w:r>
        <w:rPr>
          <w:color w:val="000000" w:themeColor="text1"/>
        </w:rPr>
        <w:lastRenderedPageBreak/>
        <w:t>expansion of rival programs that could see AMD finally stake their claim as an equal competitor to combat Nvidia’s AI revolution.</w:t>
      </w:r>
    </w:p>
    <w:p w14:paraId="634A441E" w14:textId="2C7839F7" w:rsidR="008A12D5" w:rsidRDefault="008A12D5" w:rsidP="008A12D5">
      <w:pPr>
        <w:pStyle w:val="Heading1"/>
        <w:numPr>
          <w:ilvl w:val="0"/>
          <w:numId w:val="17"/>
        </w:numPr>
        <w:rPr>
          <w:color w:val="000000" w:themeColor="text1"/>
          <w:sz w:val="22"/>
          <w:szCs w:val="22"/>
        </w:rPr>
      </w:pPr>
      <w:r w:rsidRPr="008A12D5">
        <w:rPr>
          <w:color w:val="000000" w:themeColor="text1"/>
          <w:sz w:val="22"/>
          <w:szCs w:val="22"/>
        </w:rPr>
        <w:t>Pfizer Inc.</w:t>
      </w:r>
    </w:p>
    <w:p w14:paraId="620B85F8" w14:textId="4D108106" w:rsidR="008A12D5" w:rsidRPr="00CD2253" w:rsidRDefault="008A12D5" w:rsidP="00CD2253">
      <w:pPr>
        <w:pStyle w:val="Heading2"/>
        <w:numPr>
          <w:ilvl w:val="0"/>
          <w:numId w:val="8"/>
        </w:numPr>
        <w:rPr>
          <w:rFonts w:asciiTheme="minorHAnsi" w:hAnsiTheme="minorHAnsi" w:cstheme="minorHAnsi"/>
          <w:b w:val="0"/>
          <w:color w:val="000000" w:themeColor="text1"/>
          <w:sz w:val="22"/>
          <w:szCs w:val="22"/>
        </w:rPr>
      </w:pPr>
      <w:r>
        <w:rPr>
          <w:rFonts w:asciiTheme="minorHAnsi" w:hAnsiTheme="minorHAnsi" w:cstheme="minorHAnsi"/>
          <w:b w:val="0"/>
          <w:color w:val="000000" w:themeColor="text1"/>
          <w:sz w:val="22"/>
          <w:szCs w:val="22"/>
        </w:rPr>
        <w:t>Johnson &amp; Johnson:</w:t>
      </w:r>
      <w:r w:rsidR="00CD2253">
        <w:rPr>
          <w:rFonts w:asciiTheme="minorHAnsi" w:hAnsiTheme="minorHAnsi" w:cstheme="minorHAnsi"/>
          <w:b w:val="0"/>
          <w:color w:val="000000" w:themeColor="text1"/>
          <w:sz w:val="22"/>
          <w:szCs w:val="22"/>
        </w:rPr>
        <w:t xml:space="preserve"> M</w:t>
      </w:r>
      <w:r w:rsidR="00CD2253" w:rsidRPr="00CD2253">
        <w:rPr>
          <w:rFonts w:asciiTheme="minorHAnsi" w:hAnsiTheme="minorHAnsi" w:cstheme="minorHAnsi"/>
          <w:b w:val="0"/>
          <w:color w:val="000000" w:themeColor="text1"/>
          <w:sz w:val="22"/>
          <w:szCs w:val="22"/>
        </w:rPr>
        <w:t>any parallels can be drawn between American pharmaceutical giants J&amp;J and Pfizer, and their respective market impacts are undeniable over the course of their history. Most recently, the provision of separate rollouts for COVID-19 vaccinations among a string of different variants continued to showcase their leadership status.</w:t>
      </w:r>
    </w:p>
    <w:p w14:paraId="2FF9C9C2" w14:textId="77777777" w:rsidR="00CD2253" w:rsidRPr="00CD2253" w:rsidRDefault="00CD2253" w:rsidP="00CD2253"/>
    <w:p w14:paraId="0A6CB10D" w14:textId="2C94EEB3" w:rsidR="008A12D5" w:rsidRDefault="008A12D5" w:rsidP="008A12D5">
      <w:pPr>
        <w:pStyle w:val="ListParagraph"/>
        <w:numPr>
          <w:ilvl w:val="0"/>
          <w:numId w:val="8"/>
        </w:numPr>
        <w:rPr>
          <w:color w:val="000000" w:themeColor="text1"/>
        </w:rPr>
      </w:pPr>
      <w:r>
        <w:rPr>
          <w:color w:val="000000" w:themeColor="text1"/>
        </w:rPr>
        <w:t>GlaxoSmithKline (GSK plc):</w:t>
      </w:r>
      <w:r w:rsidR="00CD2253">
        <w:rPr>
          <w:color w:val="000000" w:themeColor="text1"/>
        </w:rPr>
        <w:t xml:space="preserve"> GSK are a relatively new market entrant considering their foundation in 2000, but a string of innovations by the British company delineate</w:t>
      </w:r>
      <w:r w:rsidR="001D2DE8">
        <w:rPr>
          <w:color w:val="000000" w:themeColor="text1"/>
        </w:rPr>
        <w:t xml:space="preserve">s the </w:t>
      </w:r>
      <w:r w:rsidR="00CD2253">
        <w:rPr>
          <w:color w:val="000000" w:themeColor="text1"/>
        </w:rPr>
        <w:t xml:space="preserve">manufacturing threat to </w:t>
      </w:r>
      <w:proofErr w:type="gramStart"/>
      <w:r w:rsidR="00CD2253">
        <w:rPr>
          <w:color w:val="000000" w:themeColor="text1"/>
        </w:rPr>
        <w:t>globally-renowned</w:t>
      </w:r>
      <w:proofErr w:type="gramEnd"/>
      <w:r w:rsidR="00CD2253">
        <w:rPr>
          <w:color w:val="000000" w:themeColor="text1"/>
        </w:rPr>
        <w:t xml:space="preserve"> </w:t>
      </w:r>
      <w:r w:rsidR="001D2DE8">
        <w:rPr>
          <w:color w:val="000000" w:themeColor="text1"/>
        </w:rPr>
        <w:t>corporations</w:t>
      </w:r>
      <w:r w:rsidR="00CD2253">
        <w:rPr>
          <w:color w:val="000000" w:themeColor="text1"/>
        </w:rPr>
        <w:t xml:space="preserve"> like Pfizer. As a</w:t>
      </w:r>
      <w:r w:rsidR="001D2DE8">
        <w:rPr>
          <w:color w:val="000000" w:themeColor="text1"/>
        </w:rPr>
        <w:t>n</w:t>
      </w:r>
      <w:r w:rsidR="00CD2253">
        <w:rPr>
          <w:color w:val="000000" w:themeColor="text1"/>
        </w:rPr>
        <w:t xml:space="preserve"> example, first-mover advantage in developing the Malaria vaccine marks their intent to serve as a credible alternative to the long-established incumbents.</w:t>
      </w:r>
    </w:p>
    <w:p w14:paraId="5737FBDD" w14:textId="77777777" w:rsidR="008A12D5" w:rsidRPr="008A12D5" w:rsidRDefault="008A12D5" w:rsidP="008A12D5">
      <w:pPr>
        <w:pStyle w:val="ListParagraph"/>
        <w:ind w:left="360"/>
        <w:rPr>
          <w:color w:val="000000" w:themeColor="text1"/>
        </w:rPr>
      </w:pPr>
    </w:p>
    <w:p w14:paraId="06D0F706" w14:textId="44877CE8" w:rsidR="008A12D5" w:rsidRPr="008A12D5" w:rsidRDefault="008A12D5" w:rsidP="008A12D5">
      <w:pPr>
        <w:pStyle w:val="ListParagraph"/>
        <w:numPr>
          <w:ilvl w:val="0"/>
          <w:numId w:val="8"/>
        </w:numPr>
        <w:rPr>
          <w:color w:val="000000" w:themeColor="text1"/>
        </w:rPr>
      </w:pPr>
      <w:r>
        <w:rPr>
          <w:color w:val="000000" w:themeColor="text1"/>
        </w:rPr>
        <w:t>The Merck Group</w:t>
      </w:r>
      <w:r w:rsidRPr="008A12D5">
        <w:rPr>
          <w:color w:val="000000" w:themeColor="text1"/>
        </w:rPr>
        <w:t>:</w:t>
      </w:r>
      <w:r w:rsidR="001D2DE8">
        <w:rPr>
          <w:color w:val="000000" w:themeColor="text1"/>
        </w:rPr>
        <w:t xml:space="preserve"> Another giant in this heavily scrutinized industry, long-standing German producer Merck is heavily competitive and boasts several metrics that pose a threat to Pfizer </w:t>
      </w:r>
      <w:proofErr w:type="gramStart"/>
      <w:r w:rsidR="001D2DE8">
        <w:rPr>
          <w:color w:val="000000" w:themeColor="text1"/>
        </w:rPr>
        <w:t>e.g.</w:t>
      </w:r>
      <w:proofErr w:type="gramEnd"/>
      <w:r w:rsidR="001D2DE8">
        <w:rPr>
          <w:color w:val="000000" w:themeColor="text1"/>
        </w:rPr>
        <w:t xml:space="preserve"> Product Quality, Pricing, Customer Service etc.</w:t>
      </w:r>
    </w:p>
    <w:p w14:paraId="3032EB43" w14:textId="77777777" w:rsidR="008A12D5" w:rsidRPr="008A12D5" w:rsidRDefault="008A12D5" w:rsidP="008A12D5"/>
    <w:p w14:paraId="6A6FEFAA" w14:textId="77777777" w:rsidR="008A12D5" w:rsidRPr="008A12D5" w:rsidRDefault="008A12D5" w:rsidP="008A12D5"/>
    <w:sectPr w:rsidR="008A12D5" w:rsidRPr="008A12D5">
      <w:footerReference w:type="default" r:id="rId7"/>
      <w:pgSz w:w="11907" w:h="16839" w:code="9"/>
      <w:pgMar w:top="720" w:right="1440" w:bottom="180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6E6C1F" w14:textId="77777777" w:rsidR="00950886" w:rsidRDefault="00950886">
      <w:r>
        <w:separator/>
      </w:r>
    </w:p>
    <w:p w14:paraId="7D36ADE9" w14:textId="77777777" w:rsidR="00950886" w:rsidRDefault="00950886"/>
  </w:endnote>
  <w:endnote w:type="continuationSeparator" w:id="0">
    <w:p w14:paraId="57ECD9AE" w14:textId="77777777" w:rsidR="00950886" w:rsidRDefault="00950886">
      <w:r>
        <w:continuationSeparator/>
      </w:r>
    </w:p>
    <w:p w14:paraId="3467CF2A" w14:textId="77777777" w:rsidR="00950886" w:rsidRDefault="009508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00699706"/>
      <w:docPartObj>
        <w:docPartGallery w:val="Page Numbers (Bottom of Page)"/>
        <w:docPartUnique/>
      </w:docPartObj>
    </w:sdtPr>
    <w:sdtEndPr>
      <w:rPr>
        <w:noProof/>
      </w:rPr>
    </w:sdtEndPr>
    <w:sdtContent>
      <w:p w14:paraId="5DC3B2EB" w14:textId="77777777" w:rsidR="00807843" w:rsidRDefault="000F312B">
        <w:pPr>
          <w:pStyle w:val="Footer"/>
        </w:pPr>
        <w:r>
          <w:rPr>
            <w:lang w:val="en-GB" w:bidi="en-GB"/>
          </w:rPr>
          <w:fldChar w:fldCharType="begin"/>
        </w:r>
        <w:r>
          <w:rPr>
            <w:lang w:val="en-GB" w:bidi="en-GB"/>
          </w:rPr>
          <w:instrText xml:space="preserve"> PAGE   \* MERGEFORMAT </w:instrText>
        </w:r>
        <w:r>
          <w:rPr>
            <w:lang w:val="en-GB" w:bidi="en-GB"/>
          </w:rPr>
          <w:fldChar w:fldCharType="separate"/>
        </w:r>
        <w:r>
          <w:rPr>
            <w:noProof/>
            <w:lang w:val="en-GB" w:bidi="en-GB"/>
          </w:rPr>
          <w:t>0</w:t>
        </w:r>
        <w:r>
          <w:rPr>
            <w:noProof/>
            <w:lang w:val="en-GB" w:bidi="en-GB"/>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C1ADDB" w14:textId="77777777" w:rsidR="00950886" w:rsidRDefault="00950886">
      <w:r>
        <w:separator/>
      </w:r>
    </w:p>
    <w:p w14:paraId="10378FDD" w14:textId="77777777" w:rsidR="00950886" w:rsidRDefault="00950886"/>
  </w:footnote>
  <w:footnote w:type="continuationSeparator" w:id="0">
    <w:p w14:paraId="3C5A183B" w14:textId="77777777" w:rsidR="00950886" w:rsidRDefault="00950886">
      <w:r>
        <w:continuationSeparator/>
      </w:r>
    </w:p>
    <w:p w14:paraId="6760709D" w14:textId="77777777" w:rsidR="00950886" w:rsidRDefault="0095088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930A86DE"/>
    <w:lvl w:ilvl="0">
      <w:start w:val="1"/>
      <w:numFmt w:val="decimal"/>
      <w:lvlText w:val="%1."/>
      <w:lvlJc w:val="left"/>
      <w:pPr>
        <w:tabs>
          <w:tab w:val="num" w:pos="360"/>
        </w:tabs>
        <w:ind w:left="360" w:hanging="360"/>
      </w:pPr>
    </w:lvl>
  </w:abstractNum>
  <w:abstractNum w:abstractNumId="1" w15:restartNumberingAfterBreak="0">
    <w:nsid w:val="FFFFFF89"/>
    <w:multiLevelType w:val="singleLevel"/>
    <w:tmpl w:val="1682D62C"/>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6B7560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3" w15:restartNumberingAfterBreak="0">
    <w:nsid w:val="0C8339F4"/>
    <w:multiLevelType w:val="multilevel"/>
    <w:tmpl w:val="B7D6FC2A"/>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4" w15:restartNumberingAfterBreak="0">
    <w:nsid w:val="1C1C0F50"/>
    <w:multiLevelType w:val="hybridMultilevel"/>
    <w:tmpl w:val="36142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906CDF"/>
    <w:multiLevelType w:val="hybridMultilevel"/>
    <w:tmpl w:val="9E244A1C"/>
    <w:lvl w:ilvl="0" w:tplc="A78AD9E8">
      <w:start w:val="1"/>
      <w:numFmt w:val="bullet"/>
      <w:pStyle w:val="ListBullet"/>
      <w:lvlText w:val=""/>
      <w:lvlJc w:val="left"/>
      <w:pPr>
        <w:tabs>
          <w:tab w:val="num" w:pos="432"/>
        </w:tabs>
        <w:ind w:left="432"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A72EAE"/>
    <w:multiLevelType w:val="hybridMultilevel"/>
    <w:tmpl w:val="ED4AC3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A791BC1"/>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8" w15:restartNumberingAfterBreak="0">
    <w:nsid w:val="2B731F84"/>
    <w:multiLevelType w:val="multilevel"/>
    <w:tmpl w:val="DF10F112"/>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9" w15:restartNumberingAfterBreak="0">
    <w:nsid w:val="2FBF770A"/>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0" w15:restartNumberingAfterBreak="0">
    <w:nsid w:val="37376847"/>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1" w15:restartNumberingAfterBreak="0">
    <w:nsid w:val="3AC67643"/>
    <w:multiLevelType w:val="hybridMultilevel"/>
    <w:tmpl w:val="7494D5A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AD36032"/>
    <w:multiLevelType w:val="hybridMultilevel"/>
    <w:tmpl w:val="C154450C"/>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5A4B3FB7"/>
    <w:multiLevelType w:val="hybridMultilevel"/>
    <w:tmpl w:val="0CE2A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C754204"/>
    <w:multiLevelType w:val="multilevel"/>
    <w:tmpl w:val="3CF636DE"/>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5" w15:restartNumberingAfterBreak="0">
    <w:nsid w:val="5EC87A49"/>
    <w:multiLevelType w:val="multilevel"/>
    <w:tmpl w:val="EC6224A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6" w15:restartNumberingAfterBreak="0">
    <w:nsid w:val="68AB4355"/>
    <w:multiLevelType w:val="hybridMultilevel"/>
    <w:tmpl w:val="0B203272"/>
    <w:lvl w:ilvl="0" w:tplc="CE0E85FE">
      <w:start w:val="1"/>
      <w:numFmt w:val="decimal"/>
      <w:pStyle w:val="ListNumber"/>
      <w:lvlText w:val="%1."/>
      <w:lvlJc w:val="left"/>
      <w:pPr>
        <w:tabs>
          <w:tab w:val="num" w:pos="432"/>
        </w:tabs>
        <w:ind w:left="432" w:hanging="432"/>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39674B"/>
    <w:multiLevelType w:val="hybridMultilevel"/>
    <w:tmpl w:val="FB3493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D6259CE"/>
    <w:multiLevelType w:val="hybridMultilevel"/>
    <w:tmpl w:val="D570B1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DBC64F0"/>
    <w:multiLevelType w:val="multilevel"/>
    <w:tmpl w:val="0809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num w:numId="1" w16cid:durableId="1674642047">
    <w:abstractNumId w:val="1"/>
  </w:num>
  <w:num w:numId="2" w16cid:durableId="1071926773">
    <w:abstractNumId w:val="0"/>
  </w:num>
  <w:num w:numId="3" w16cid:durableId="996298510">
    <w:abstractNumId w:val="5"/>
  </w:num>
  <w:num w:numId="4" w16cid:durableId="786240925">
    <w:abstractNumId w:val="16"/>
  </w:num>
  <w:num w:numId="5" w16cid:durableId="1402949481">
    <w:abstractNumId w:val="7"/>
  </w:num>
  <w:num w:numId="6" w16cid:durableId="1158771514">
    <w:abstractNumId w:val="9"/>
  </w:num>
  <w:num w:numId="7" w16cid:durableId="953362697">
    <w:abstractNumId w:val="10"/>
  </w:num>
  <w:num w:numId="8" w16cid:durableId="1824540597">
    <w:abstractNumId w:val="8"/>
  </w:num>
  <w:num w:numId="9" w16cid:durableId="713045729">
    <w:abstractNumId w:val="19"/>
  </w:num>
  <w:num w:numId="10" w16cid:durableId="171798206">
    <w:abstractNumId w:val="6"/>
  </w:num>
  <w:num w:numId="11" w16cid:durableId="744686563">
    <w:abstractNumId w:val="3"/>
  </w:num>
  <w:num w:numId="12" w16cid:durableId="1520315335">
    <w:abstractNumId w:val="11"/>
  </w:num>
  <w:num w:numId="13" w16cid:durableId="445081835">
    <w:abstractNumId w:val="18"/>
  </w:num>
  <w:num w:numId="14" w16cid:durableId="595985406">
    <w:abstractNumId w:val="12"/>
  </w:num>
  <w:num w:numId="15" w16cid:durableId="1580286336">
    <w:abstractNumId w:val="14"/>
  </w:num>
  <w:num w:numId="16" w16cid:durableId="46492261">
    <w:abstractNumId w:val="17"/>
  </w:num>
  <w:num w:numId="17" w16cid:durableId="1792548408">
    <w:abstractNumId w:val="2"/>
  </w:num>
  <w:num w:numId="18" w16cid:durableId="479082949">
    <w:abstractNumId w:val="15"/>
  </w:num>
  <w:num w:numId="19" w16cid:durableId="281962888">
    <w:abstractNumId w:val="13"/>
  </w:num>
  <w:num w:numId="20" w16cid:durableId="1783499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12D5"/>
    <w:rsid w:val="000F312B"/>
    <w:rsid w:val="001D2DE8"/>
    <w:rsid w:val="00391F6E"/>
    <w:rsid w:val="0047262B"/>
    <w:rsid w:val="00807843"/>
    <w:rsid w:val="0089486B"/>
    <w:rsid w:val="008A12D5"/>
    <w:rsid w:val="00935750"/>
    <w:rsid w:val="00950886"/>
    <w:rsid w:val="00CB413C"/>
    <w:rsid w:val="00CD2253"/>
    <w:rsid w:val="00D550FF"/>
    <w:rsid w:val="00F0322E"/>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020FF8"/>
  <w15:chartTrackingRefBased/>
  <w15:docId w15:val="{8B60BCC1-23CB-CB46-A519-D736B5945F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color w:val="595959" w:themeColor="text1" w:themeTint="A6"/>
        <w:sz w:val="30"/>
        <w:szCs w:val="30"/>
        <w:lang w:val="en-US" w:eastAsia="ja-JP" w:bidi="ar-SA"/>
      </w:rPr>
    </w:rPrDefault>
    <w:pPrDefault>
      <w:pPr>
        <w:spacing w:after="12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10" w:qFormat="1"/>
    <w:lsdException w:name="List Number" w:uiPriority="1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2"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semiHidden="1" w:uiPriority="20" w:unhideWhenUs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pBdr>
        <w:bottom w:val="single" w:sz="12" w:space="12" w:color="56152F" w:themeColor="accent4"/>
      </w:pBdr>
      <w:spacing w:before="460" w:after="480"/>
      <w:outlineLvl w:val="0"/>
    </w:pPr>
    <w:rPr>
      <w:rFonts w:asciiTheme="majorHAnsi" w:eastAsiaTheme="majorEastAsia" w:hAnsiTheme="majorHAnsi" w:cstheme="majorBidi"/>
      <w:color w:val="731C3F" w:themeColor="accent1"/>
      <w:sz w:val="40"/>
      <w:szCs w:val="32"/>
    </w:rPr>
  </w:style>
  <w:style w:type="paragraph" w:styleId="Heading2">
    <w:name w:val="heading 2"/>
    <w:basedOn w:val="Normal"/>
    <w:next w:val="Normal"/>
    <w:link w:val="Heading2Char"/>
    <w:uiPriority w:val="9"/>
    <w:unhideWhenUsed/>
    <w:qFormat/>
    <w:pPr>
      <w:keepNext/>
      <w:keepLines/>
      <w:spacing w:before="460"/>
      <w:outlineLvl w:val="1"/>
    </w:pPr>
    <w:rPr>
      <w:rFonts w:asciiTheme="majorHAnsi" w:eastAsiaTheme="majorEastAsia" w:hAnsiTheme="majorHAnsi" w:cstheme="majorBidi"/>
      <w:b/>
      <w:color w:val="7F7F7F" w:themeColor="text1" w:themeTint="80"/>
      <w:szCs w:val="26"/>
    </w:rPr>
  </w:style>
  <w:style w:type="paragraph" w:styleId="Heading3">
    <w:name w:val="heading 3"/>
    <w:basedOn w:val="Normal"/>
    <w:next w:val="Normal"/>
    <w:link w:val="Heading3Char"/>
    <w:uiPriority w:val="9"/>
    <w:semiHidden/>
    <w:unhideWhenUsed/>
    <w:qFormat/>
    <w:pPr>
      <w:keepNext/>
      <w:keepLines/>
      <w:spacing w:before="460"/>
      <w:outlineLvl w:val="2"/>
    </w:pPr>
    <w:rPr>
      <w:rFonts w:asciiTheme="majorHAnsi" w:eastAsiaTheme="majorEastAsia" w:hAnsiTheme="majorHAnsi" w:cstheme="majorBidi"/>
      <w:sz w:val="40"/>
      <w:szCs w:val="24"/>
    </w:rPr>
  </w:style>
  <w:style w:type="paragraph" w:styleId="Heading4">
    <w:name w:val="heading 4"/>
    <w:basedOn w:val="Normal"/>
    <w:next w:val="Normal"/>
    <w:link w:val="Heading4Char"/>
    <w:uiPriority w:val="9"/>
    <w:semiHidden/>
    <w:unhideWhenUsed/>
    <w:qFormat/>
    <w:pPr>
      <w:keepNext/>
      <w:keepLines/>
      <w:spacing w:before="460"/>
      <w:outlineLvl w:val="3"/>
    </w:pPr>
    <w:rPr>
      <w:rFonts w:asciiTheme="majorHAnsi" w:eastAsiaTheme="majorEastAsia" w:hAnsiTheme="majorHAnsi" w:cstheme="majorBidi"/>
      <w:i/>
      <w:iCs/>
      <w:sz w:val="40"/>
    </w:rPr>
  </w:style>
  <w:style w:type="paragraph" w:styleId="Heading5">
    <w:name w:val="heading 5"/>
    <w:basedOn w:val="Normal"/>
    <w:next w:val="Normal"/>
    <w:link w:val="Heading5Char"/>
    <w:uiPriority w:val="9"/>
    <w:semiHidden/>
    <w:unhideWhenUsed/>
    <w:qFormat/>
    <w:pPr>
      <w:keepNext/>
      <w:keepLines/>
      <w:spacing w:before="460"/>
      <w:outlineLvl w:val="4"/>
    </w:pPr>
    <w:rPr>
      <w:rFonts w:asciiTheme="majorHAnsi" w:eastAsiaTheme="majorEastAsia" w:hAnsiTheme="majorHAnsi" w:cstheme="majorBidi"/>
      <w:color w:val="262626" w:themeColor="text1" w:themeTint="D9"/>
      <w:sz w:val="34"/>
    </w:rPr>
  </w:style>
  <w:style w:type="paragraph" w:styleId="Heading6">
    <w:name w:val="heading 6"/>
    <w:basedOn w:val="Normal"/>
    <w:next w:val="Normal"/>
    <w:link w:val="Heading6Char"/>
    <w:uiPriority w:val="9"/>
    <w:semiHidden/>
    <w:unhideWhenUsed/>
    <w:qFormat/>
    <w:pPr>
      <w:keepNext/>
      <w:keepLines/>
      <w:spacing w:before="460"/>
      <w:outlineLvl w:val="5"/>
    </w:pPr>
    <w:rPr>
      <w:rFonts w:asciiTheme="majorHAnsi" w:eastAsiaTheme="majorEastAsia" w:hAnsiTheme="majorHAnsi" w:cstheme="majorBidi"/>
      <w:i/>
      <w:color w:val="262626" w:themeColor="text1" w:themeTint="D9"/>
      <w:sz w:val="34"/>
    </w:rPr>
  </w:style>
  <w:style w:type="paragraph" w:styleId="Heading7">
    <w:name w:val="heading 7"/>
    <w:basedOn w:val="Normal"/>
    <w:next w:val="Normal"/>
    <w:link w:val="Heading7Char"/>
    <w:uiPriority w:val="9"/>
    <w:semiHidden/>
    <w:unhideWhenUsed/>
    <w:qFormat/>
    <w:pPr>
      <w:keepNext/>
      <w:keepLines/>
      <w:spacing w:before="460"/>
      <w:outlineLvl w:val="6"/>
    </w:pPr>
    <w:rPr>
      <w:rFonts w:asciiTheme="majorHAnsi" w:eastAsiaTheme="majorEastAsia" w:hAnsiTheme="majorHAnsi" w:cstheme="majorBidi"/>
      <w:iCs/>
      <w:sz w:val="34"/>
    </w:rPr>
  </w:style>
  <w:style w:type="paragraph" w:styleId="Heading8">
    <w:name w:val="heading 8"/>
    <w:basedOn w:val="Normal"/>
    <w:next w:val="Normal"/>
    <w:link w:val="Heading8Char"/>
    <w:uiPriority w:val="9"/>
    <w:semiHidden/>
    <w:unhideWhenUsed/>
    <w:qFormat/>
    <w:pPr>
      <w:keepNext/>
      <w:keepLines/>
      <w:spacing w:before="460"/>
      <w:outlineLvl w:val="7"/>
    </w:pPr>
    <w:rPr>
      <w:rFonts w:asciiTheme="majorHAnsi" w:eastAsiaTheme="majorEastAsia" w:hAnsiTheme="majorHAnsi" w:cstheme="majorBidi"/>
      <w:i/>
      <w:sz w:val="34"/>
      <w:szCs w:val="21"/>
    </w:rPr>
  </w:style>
  <w:style w:type="paragraph" w:styleId="Heading9">
    <w:name w:val="heading 9"/>
    <w:basedOn w:val="Normal"/>
    <w:next w:val="Normal"/>
    <w:link w:val="Heading9Char"/>
    <w:uiPriority w:val="9"/>
    <w:semiHidden/>
    <w:unhideWhenUsed/>
    <w:qFormat/>
    <w:pPr>
      <w:keepNext/>
      <w:keepLines/>
      <w:spacing w:before="460"/>
      <w:outlineLvl w:val="8"/>
    </w:pPr>
    <w:rPr>
      <w:rFonts w:asciiTheme="majorHAnsi" w:eastAsiaTheme="majorEastAsia" w:hAnsiTheme="majorHAnsi" w:cstheme="majorBidi"/>
      <w:iCs/>
      <w:color w:val="262626" w:themeColor="text1" w:themeTint="D9"/>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9"/>
    <w:qFormat/>
    <w:pPr>
      <w:numPr>
        <w:numId w:val="3"/>
      </w:numPr>
    </w:pPr>
  </w:style>
  <w:style w:type="character" w:customStyle="1" w:styleId="Heading1Char">
    <w:name w:val="Heading 1 Char"/>
    <w:basedOn w:val="DefaultParagraphFont"/>
    <w:link w:val="Heading1"/>
    <w:uiPriority w:val="9"/>
    <w:rPr>
      <w:rFonts w:asciiTheme="majorHAnsi" w:eastAsiaTheme="majorEastAsia" w:hAnsiTheme="majorHAnsi" w:cstheme="majorBidi"/>
      <w:color w:val="731C3F" w:themeColor="accent1"/>
      <w:sz w:val="40"/>
      <w:szCs w:val="32"/>
    </w:rPr>
  </w:style>
  <w:style w:type="paragraph" w:styleId="ListNumber">
    <w:name w:val="List Number"/>
    <w:basedOn w:val="Normal"/>
    <w:uiPriority w:val="9"/>
    <w:qFormat/>
    <w:pPr>
      <w:numPr>
        <w:numId w:val="4"/>
      </w:numPr>
    </w:pPr>
  </w:style>
  <w:style w:type="paragraph" w:styleId="Header">
    <w:name w:val="header"/>
    <w:basedOn w:val="Normal"/>
    <w:link w:val="HeaderChar"/>
    <w:uiPriority w:val="99"/>
    <w:unhideWhenUsed/>
    <w:qFormat/>
    <w:pPr>
      <w:spacing w:after="0" w:line="240" w:lineRule="auto"/>
    </w:p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qFormat/>
    <w:pPr>
      <w:spacing w:after="0" w:line="240" w:lineRule="auto"/>
    </w:pPr>
  </w:style>
  <w:style w:type="character" w:customStyle="1" w:styleId="FooterChar">
    <w:name w:val="Footer Char"/>
    <w:basedOn w:val="DefaultParagraphFont"/>
    <w:link w:val="Footer"/>
    <w:uiPriority w:val="99"/>
  </w:style>
  <w:style w:type="character" w:styleId="PlaceholderText">
    <w:name w:val="Placeholder Text"/>
    <w:basedOn w:val="DefaultParagraphFont"/>
    <w:uiPriority w:val="99"/>
    <w:semiHidden/>
    <w:rPr>
      <w:color w:val="808080"/>
    </w:rPr>
  </w:style>
  <w:style w:type="paragraph" w:styleId="Title">
    <w:name w:val="Title"/>
    <w:basedOn w:val="Normal"/>
    <w:link w:val="TitleChar"/>
    <w:uiPriority w:val="2"/>
    <w:unhideWhenUsed/>
    <w:qFormat/>
    <w:pPr>
      <w:spacing w:after="60" w:line="240" w:lineRule="auto"/>
      <w:contextualSpacing/>
    </w:pPr>
    <w:rPr>
      <w:rFonts w:asciiTheme="majorHAnsi" w:eastAsiaTheme="majorEastAsia" w:hAnsiTheme="majorHAnsi" w:cstheme="majorBidi"/>
      <w:caps/>
      <w:color w:val="262626" w:themeColor="text1" w:themeTint="D9"/>
      <w:kern w:val="28"/>
      <w:sz w:val="66"/>
      <w:szCs w:val="56"/>
    </w:rPr>
  </w:style>
  <w:style w:type="character" w:customStyle="1" w:styleId="TitleChar">
    <w:name w:val="Title Char"/>
    <w:basedOn w:val="DefaultParagraphFont"/>
    <w:link w:val="Title"/>
    <w:uiPriority w:val="2"/>
    <w:rPr>
      <w:rFonts w:asciiTheme="majorHAnsi" w:eastAsiaTheme="majorEastAsia" w:hAnsiTheme="majorHAnsi" w:cstheme="majorBidi"/>
      <w:caps/>
      <w:color w:val="262626" w:themeColor="text1" w:themeTint="D9"/>
      <w:kern w:val="28"/>
      <w:sz w:val="66"/>
      <w:szCs w:val="56"/>
    </w:rPr>
  </w:style>
  <w:style w:type="paragraph" w:styleId="Subtitle">
    <w:name w:val="Subtitle"/>
    <w:basedOn w:val="Normal"/>
    <w:link w:val="SubtitleChar"/>
    <w:uiPriority w:val="11"/>
    <w:semiHidden/>
    <w:unhideWhenUsed/>
    <w:qFormat/>
    <w:pPr>
      <w:numPr>
        <w:ilvl w:val="1"/>
      </w:numPr>
      <w:spacing w:after="520"/>
      <w:contextualSpacing/>
    </w:pPr>
    <w:rPr>
      <w:rFonts w:eastAsiaTheme="minorEastAsia"/>
      <w:caps/>
      <w:sz w:val="40"/>
    </w:rPr>
  </w:style>
  <w:style w:type="character" w:customStyle="1" w:styleId="SubtitleChar">
    <w:name w:val="Subtitle Char"/>
    <w:basedOn w:val="DefaultParagraphFont"/>
    <w:link w:val="Subtitle"/>
    <w:uiPriority w:val="11"/>
    <w:semiHidden/>
    <w:rPr>
      <w:rFonts w:eastAsiaTheme="minorEastAsia"/>
      <w:caps/>
      <w:sz w:val="40"/>
    </w:rPr>
  </w:style>
  <w:style w:type="character" w:styleId="IntenseReference">
    <w:name w:val="Intense Reference"/>
    <w:basedOn w:val="DefaultParagraphFont"/>
    <w:uiPriority w:val="32"/>
    <w:semiHidden/>
    <w:unhideWhenUsed/>
    <w:qFormat/>
    <w:rPr>
      <w:b/>
      <w:bCs/>
      <w:caps/>
      <w:smallCaps w:val="0"/>
      <w:color w:val="262626" w:themeColor="text1" w:themeTint="D9"/>
      <w:spacing w:val="0"/>
    </w:rPr>
  </w:style>
  <w:style w:type="character" w:styleId="BookTitle">
    <w:name w:val="Book Title"/>
    <w:basedOn w:val="DefaultParagraphFont"/>
    <w:uiPriority w:val="33"/>
    <w:semiHidden/>
    <w:unhideWhenUsed/>
    <w:rPr>
      <w:b w:val="0"/>
      <w:bCs/>
      <w:i w:val="0"/>
      <w:iCs/>
      <w:spacing w:val="0"/>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b/>
      <w:color w:val="7F7F7F" w:themeColor="text1" w:themeTint="80"/>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sz w:val="40"/>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sz w:val="40"/>
    </w:rPr>
  </w:style>
  <w:style w:type="character" w:customStyle="1" w:styleId="Heading5Char">
    <w:name w:val="Heading 5 Char"/>
    <w:basedOn w:val="DefaultParagraphFont"/>
    <w:link w:val="Heading5"/>
    <w:uiPriority w:val="9"/>
    <w:semiHidden/>
    <w:rPr>
      <w:rFonts w:asciiTheme="majorHAnsi" w:eastAsiaTheme="majorEastAsia" w:hAnsiTheme="majorHAnsi" w:cstheme="majorBidi"/>
      <w:color w:val="262626" w:themeColor="text1" w:themeTint="D9"/>
      <w:sz w:val="34"/>
    </w:rPr>
  </w:style>
  <w:style w:type="character" w:customStyle="1" w:styleId="Heading6Char">
    <w:name w:val="Heading 6 Char"/>
    <w:basedOn w:val="DefaultParagraphFont"/>
    <w:link w:val="Heading6"/>
    <w:uiPriority w:val="9"/>
    <w:semiHidden/>
    <w:rPr>
      <w:rFonts w:asciiTheme="majorHAnsi" w:eastAsiaTheme="majorEastAsia" w:hAnsiTheme="majorHAnsi" w:cstheme="majorBidi"/>
      <w:i/>
      <w:color w:val="262626" w:themeColor="text1" w:themeTint="D9"/>
      <w:sz w:val="34"/>
    </w:rPr>
  </w:style>
  <w:style w:type="character" w:customStyle="1" w:styleId="Heading7Char">
    <w:name w:val="Heading 7 Char"/>
    <w:basedOn w:val="DefaultParagraphFont"/>
    <w:link w:val="Heading7"/>
    <w:uiPriority w:val="9"/>
    <w:semiHidden/>
    <w:rPr>
      <w:rFonts w:asciiTheme="majorHAnsi" w:eastAsiaTheme="majorEastAsia" w:hAnsiTheme="majorHAnsi" w:cstheme="majorBidi"/>
      <w:iCs/>
      <w:sz w:val="34"/>
    </w:rPr>
  </w:style>
  <w:style w:type="character" w:customStyle="1" w:styleId="Heading8Char">
    <w:name w:val="Heading 8 Char"/>
    <w:basedOn w:val="DefaultParagraphFont"/>
    <w:link w:val="Heading8"/>
    <w:uiPriority w:val="9"/>
    <w:semiHidden/>
    <w:rPr>
      <w:rFonts w:asciiTheme="majorHAnsi" w:eastAsiaTheme="majorEastAsia" w:hAnsiTheme="majorHAnsi" w:cstheme="majorBidi"/>
      <w:i/>
      <w:sz w:val="34"/>
      <w:szCs w:val="21"/>
    </w:rPr>
  </w:style>
  <w:style w:type="character" w:customStyle="1" w:styleId="Heading9Char">
    <w:name w:val="Heading 9 Char"/>
    <w:basedOn w:val="DefaultParagraphFont"/>
    <w:link w:val="Heading9"/>
    <w:uiPriority w:val="9"/>
    <w:semiHidden/>
    <w:rPr>
      <w:rFonts w:asciiTheme="majorHAnsi" w:eastAsiaTheme="majorEastAsia" w:hAnsiTheme="majorHAnsi" w:cstheme="majorBidi"/>
      <w:iCs/>
      <w:color w:val="262626" w:themeColor="text1" w:themeTint="D9"/>
      <w:szCs w:val="21"/>
    </w:rPr>
  </w:style>
  <w:style w:type="character" w:styleId="SubtleEmphasis">
    <w:name w:val="Subtle Emphasis"/>
    <w:basedOn w:val="DefaultParagraphFont"/>
    <w:uiPriority w:val="19"/>
    <w:semiHidden/>
    <w:unhideWhenUsed/>
    <w:qFormat/>
    <w:rPr>
      <w:i/>
      <w:iCs/>
      <w:color w:val="404040" w:themeColor="text1" w:themeTint="BF"/>
    </w:rPr>
  </w:style>
  <w:style w:type="character" w:styleId="Emphasis">
    <w:name w:val="Emphasis"/>
    <w:basedOn w:val="DefaultParagraphFont"/>
    <w:uiPriority w:val="20"/>
    <w:semiHidden/>
    <w:unhideWhenUsed/>
    <w:qFormat/>
    <w:rPr>
      <w:b/>
      <w:iCs/>
      <w:color w:val="262626" w:themeColor="text1" w:themeTint="D9"/>
    </w:rPr>
  </w:style>
  <w:style w:type="character" w:styleId="IntenseEmphasis">
    <w:name w:val="Intense Emphasis"/>
    <w:basedOn w:val="DefaultParagraphFont"/>
    <w:uiPriority w:val="21"/>
    <w:semiHidden/>
    <w:unhideWhenUsed/>
    <w:qFormat/>
    <w:rPr>
      <w:b/>
      <w:i/>
      <w:iCs/>
      <w:color w:val="262626" w:themeColor="text1" w:themeTint="D9"/>
    </w:rPr>
  </w:style>
  <w:style w:type="character" w:styleId="Strong">
    <w:name w:val="Strong"/>
    <w:basedOn w:val="DefaultParagraphFont"/>
    <w:uiPriority w:val="22"/>
    <w:semiHidden/>
    <w:unhideWhenUsed/>
    <w:qFormat/>
    <w:rPr>
      <w:b/>
      <w:bCs/>
    </w:rPr>
  </w:style>
  <w:style w:type="paragraph" w:styleId="Quote">
    <w:name w:val="Quote"/>
    <w:basedOn w:val="Normal"/>
    <w:next w:val="Normal"/>
    <w:link w:val="QuoteChar"/>
    <w:uiPriority w:val="29"/>
    <w:semiHidden/>
    <w:unhideWhenUsed/>
    <w:qFormat/>
    <w:pPr>
      <w:spacing w:before="240"/>
    </w:pPr>
    <w:rPr>
      <w:i/>
      <w:iCs/>
      <w:sz w:val="36"/>
    </w:rPr>
  </w:style>
  <w:style w:type="character" w:customStyle="1" w:styleId="QuoteChar">
    <w:name w:val="Quote Char"/>
    <w:basedOn w:val="DefaultParagraphFont"/>
    <w:link w:val="Quote"/>
    <w:uiPriority w:val="29"/>
    <w:semiHidden/>
    <w:rPr>
      <w:i/>
      <w:iCs/>
      <w:sz w:val="36"/>
    </w:rPr>
  </w:style>
  <w:style w:type="paragraph" w:styleId="IntenseQuote">
    <w:name w:val="Intense Quote"/>
    <w:basedOn w:val="Normal"/>
    <w:next w:val="Normal"/>
    <w:link w:val="IntenseQuoteChar"/>
    <w:uiPriority w:val="30"/>
    <w:semiHidden/>
    <w:unhideWhenUsed/>
    <w:qFormat/>
    <w:pPr>
      <w:spacing w:before="240"/>
    </w:pPr>
    <w:rPr>
      <w:b/>
      <w:i/>
      <w:iCs/>
      <w:sz w:val="36"/>
    </w:rPr>
  </w:style>
  <w:style w:type="character" w:customStyle="1" w:styleId="IntenseQuoteChar">
    <w:name w:val="Intense Quote Char"/>
    <w:basedOn w:val="DefaultParagraphFont"/>
    <w:link w:val="IntenseQuote"/>
    <w:uiPriority w:val="30"/>
    <w:semiHidden/>
    <w:rPr>
      <w:b/>
      <w:i/>
      <w:iCs/>
      <w:sz w:val="36"/>
    </w:rPr>
  </w:style>
  <w:style w:type="character" w:styleId="SubtleReference">
    <w:name w:val="Subtle Reference"/>
    <w:basedOn w:val="DefaultParagraphFont"/>
    <w:uiPriority w:val="31"/>
    <w:semiHidden/>
    <w:unhideWhenUsed/>
    <w:qFormat/>
    <w:rPr>
      <w:caps/>
      <w:smallCaps w:val="0"/>
      <w:color w:val="262626" w:themeColor="text1" w:themeTint="D9"/>
    </w:rPr>
  </w:style>
  <w:style w:type="paragraph" w:styleId="Caption">
    <w:name w:val="caption"/>
    <w:basedOn w:val="Normal"/>
    <w:next w:val="Normal"/>
    <w:uiPriority w:val="35"/>
    <w:semiHidden/>
    <w:unhideWhenUsed/>
    <w:qFormat/>
    <w:pPr>
      <w:spacing w:after="200" w:line="240" w:lineRule="auto"/>
    </w:pPr>
    <w:rPr>
      <w:i/>
      <w:iCs/>
      <w:sz w:val="24"/>
      <w:szCs w:val="18"/>
    </w:rPr>
  </w:style>
  <w:style w:type="paragraph" w:styleId="TOCHeading">
    <w:name w:val="TOC Heading"/>
    <w:basedOn w:val="Heading1"/>
    <w:next w:val="Normal"/>
    <w:uiPriority w:val="39"/>
    <w:semiHidden/>
    <w:unhideWhenUsed/>
    <w:qFormat/>
    <w:pPr>
      <w:outlineLvl w:val="9"/>
    </w:pPr>
  </w:style>
  <w:style w:type="character" w:styleId="Hyperlink">
    <w:name w:val="Hyperlink"/>
    <w:basedOn w:val="DefaultParagraphFont"/>
    <w:uiPriority w:val="99"/>
    <w:unhideWhenUsed/>
    <w:rPr>
      <w:color w:val="731C3F" w:themeColor="hyperlink"/>
      <w:u w:val="single"/>
    </w:rPr>
  </w:style>
  <w:style w:type="paragraph" w:styleId="ListParagraph">
    <w:name w:val="List Paragraph"/>
    <w:basedOn w:val="Normal"/>
    <w:uiPriority w:val="34"/>
    <w:unhideWhenUsed/>
    <w:qFormat/>
    <w:rsid w:val="008A12D5"/>
    <w:pPr>
      <w:spacing w:line="288" w:lineRule="auto"/>
      <w:ind w:left="720"/>
      <w:contextualSpacing/>
    </w:pPr>
    <w:rPr>
      <w:color w:val="731C3F"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sba/Library/Containers/com.microsoft.Word/Data/Library/Application%20Support/Microsoft/Office/16.0/DTS/en-GB%7b1F798A59-6472-DE41-899B-BAE40CD022E9%7d/%7b9C8485F2-3A0D-B449-98D5-2CE6D8B6D30C%7dtf10002086.dotx" TargetMode="External"/></Relationships>
</file>

<file path=word/theme/theme1.xml><?xml version="1.0" encoding="utf-8"?>
<a:theme xmlns:a="http://schemas.openxmlformats.org/drawingml/2006/main" name="Office Theme">
  <a:themeElements>
    <a:clrScheme name="Notes">
      <a:dk1>
        <a:sysClr val="windowText" lastClr="000000"/>
      </a:dk1>
      <a:lt1>
        <a:sysClr val="window" lastClr="FFFFFF"/>
      </a:lt1>
      <a:dk2>
        <a:srgbClr val="37030F"/>
      </a:dk2>
      <a:lt2>
        <a:srgbClr val="DEE4C3"/>
      </a:lt2>
      <a:accent1>
        <a:srgbClr val="731C3F"/>
      </a:accent1>
      <a:accent2>
        <a:srgbClr val="214C5E"/>
      </a:accent2>
      <a:accent3>
        <a:srgbClr val="62C7AD"/>
      </a:accent3>
      <a:accent4>
        <a:srgbClr val="56152F"/>
      </a:accent4>
      <a:accent5>
        <a:srgbClr val="D87330"/>
      </a:accent5>
      <a:accent6>
        <a:srgbClr val="DEBC53"/>
      </a:accent6>
      <a:hlink>
        <a:srgbClr val="731C3F"/>
      </a:hlink>
      <a:folHlink>
        <a:srgbClr val="214C5E"/>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Take Notes.dotx</Template>
  <TotalTime>128</TotalTime>
  <Pages>3</Pages>
  <Words>727</Words>
  <Characters>4148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Ansari</dc:creator>
  <cp:keywords/>
  <dc:description/>
  <cp:lastModifiedBy>Simon Ansari</cp:lastModifiedBy>
  <cp:revision>6</cp:revision>
  <dcterms:created xsi:type="dcterms:W3CDTF">2023-12-03T14:45:00Z</dcterms:created>
  <dcterms:modified xsi:type="dcterms:W3CDTF">2023-12-04T13:47:00Z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ssetID">
    <vt:lpwstr>TF10002051</vt:lpwstr>
  </property>
</Properties>
</file>