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FE182" w14:textId="77777777" w:rsidR="009901BF" w:rsidRDefault="00000000">
      <w:pPr>
        <w:pStyle w:val="Heading1"/>
        <w:jc w:val="center"/>
      </w:pPr>
      <w:r>
        <w:t>Task 16 - Cost of Equity (CAPM and Dividend Discount Model)</w:t>
      </w:r>
    </w:p>
    <w:p w14:paraId="4D0AF61E" w14:textId="450D55D6" w:rsidR="009901BF" w:rsidRDefault="00000000">
      <w:r>
        <w:t xml:space="preserve">You are a financial analyst at </w:t>
      </w:r>
      <w:proofErr w:type="spellStart"/>
      <w:r w:rsidR="002E35D3" w:rsidRPr="002E35D3">
        <w:t>BlueLeaf</w:t>
      </w:r>
      <w:proofErr w:type="spellEnd"/>
      <w:r w:rsidR="002E35D3" w:rsidRPr="002E35D3">
        <w:t xml:space="preserve"> Capital</w:t>
      </w:r>
      <w:r>
        <w:t xml:space="preserve"> Industries, a fast-growing sustainable manufacturing company.</w:t>
      </w:r>
      <w:r>
        <w:br/>
      </w:r>
      <w:r>
        <w:br/>
        <w:t>The leadership team is reviewing methods for estimating the cost of equity to improve accuracy in investment appraisal decisions. You have been asked to calculate the company's cost of equity using both the Capital Asset Pricing Model (CAPM) and the Dividend Discount Model (DDM). You will prepare Excel/Google Sheets outputs including tables and graphs.</w:t>
      </w:r>
    </w:p>
    <w:p w14:paraId="3890B816" w14:textId="77777777" w:rsidR="009901BF" w:rsidRDefault="00000000">
      <w:pPr>
        <w:pStyle w:val="Heading2"/>
      </w:pPr>
      <w:r>
        <w:t>Company Data (for Excel input table)</w:t>
      </w:r>
    </w:p>
    <w:tbl>
      <w:tblPr>
        <w:tblW w:w="0" w:type="auto"/>
        <w:tblLook w:val="04A0" w:firstRow="1" w:lastRow="0" w:firstColumn="1" w:lastColumn="0" w:noHBand="0" w:noVBand="1"/>
      </w:tblPr>
      <w:tblGrid>
        <w:gridCol w:w="4320"/>
        <w:gridCol w:w="4320"/>
      </w:tblGrid>
      <w:tr w:rsidR="009901BF" w14:paraId="34E918F1" w14:textId="77777777">
        <w:tc>
          <w:tcPr>
            <w:tcW w:w="4320" w:type="dxa"/>
          </w:tcPr>
          <w:p w14:paraId="22F30002" w14:textId="77777777" w:rsidR="009901BF" w:rsidRDefault="00000000">
            <w:r>
              <w:t>Item</w:t>
            </w:r>
          </w:p>
        </w:tc>
        <w:tc>
          <w:tcPr>
            <w:tcW w:w="4320" w:type="dxa"/>
          </w:tcPr>
          <w:p w14:paraId="5F54024C" w14:textId="77777777" w:rsidR="009901BF" w:rsidRDefault="00000000">
            <w:r>
              <w:t>Value</w:t>
            </w:r>
          </w:p>
        </w:tc>
      </w:tr>
      <w:tr w:rsidR="009901BF" w14:paraId="7A14F37B" w14:textId="77777777">
        <w:tc>
          <w:tcPr>
            <w:tcW w:w="4320" w:type="dxa"/>
          </w:tcPr>
          <w:p w14:paraId="6D6EAEA3" w14:textId="77777777" w:rsidR="009901BF" w:rsidRDefault="00000000">
            <w:r>
              <w:t>Risk-Free Rate (Rf)</w:t>
            </w:r>
          </w:p>
        </w:tc>
        <w:tc>
          <w:tcPr>
            <w:tcW w:w="4320" w:type="dxa"/>
          </w:tcPr>
          <w:p w14:paraId="4A2EA24B" w14:textId="77777777" w:rsidR="009901BF" w:rsidRDefault="00000000">
            <w:r>
              <w:t>3%</w:t>
            </w:r>
          </w:p>
        </w:tc>
      </w:tr>
      <w:tr w:rsidR="009901BF" w14:paraId="3BA0E743" w14:textId="77777777">
        <w:tc>
          <w:tcPr>
            <w:tcW w:w="4320" w:type="dxa"/>
          </w:tcPr>
          <w:p w14:paraId="10CDA687" w14:textId="77777777" w:rsidR="009901BF" w:rsidRDefault="00000000">
            <w:r>
              <w:t>Expected Market Return (Rm)</w:t>
            </w:r>
          </w:p>
        </w:tc>
        <w:tc>
          <w:tcPr>
            <w:tcW w:w="4320" w:type="dxa"/>
          </w:tcPr>
          <w:p w14:paraId="3C7A51CD" w14:textId="77777777" w:rsidR="009901BF" w:rsidRDefault="00000000">
            <w:r>
              <w:t>10%</w:t>
            </w:r>
          </w:p>
        </w:tc>
      </w:tr>
      <w:tr w:rsidR="009901BF" w14:paraId="54082713" w14:textId="77777777">
        <w:tc>
          <w:tcPr>
            <w:tcW w:w="4320" w:type="dxa"/>
          </w:tcPr>
          <w:p w14:paraId="26D4BB40" w14:textId="77777777" w:rsidR="009901BF" w:rsidRDefault="00000000">
            <w:r>
              <w:t>Beta (β)</w:t>
            </w:r>
          </w:p>
        </w:tc>
        <w:tc>
          <w:tcPr>
            <w:tcW w:w="4320" w:type="dxa"/>
          </w:tcPr>
          <w:p w14:paraId="4A204BC8" w14:textId="77777777" w:rsidR="009901BF" w:rsidRDefault="00000000">
            <w:r>
              <w:t>1.2</w:t>
            </w:r>
          </w:p>
        </w:tc>
      </w:tr>
      <w:tr w:rsidR="009901BF" w14:paraId="5D88057A" w14:textId="77777777">
        <w:tc>
          <w:tcPr>
            <w:tcW w:w="4320" w:type="dxa"/>
          </w:tcPr>
          <w:p w14:paraId="57CFE190" w14:textId="77777777" w:rsidR="009901BF" w:rsidRDefault="00000000">
            <w:r>
              <w:t>Current Dividend (D₀)</w:t>
            </w:r>
          </w:p>
        </w:tc>
        <w:tc>
          <w:tcPr>
            <w:tcW w:w="4320" w:type="dxa"/>
          </w:tcPr>
          <w:p w14:paraId="5D0D2D19" w14:textId="77777777" w:rsidR="009901BF" w:rsidRDefault="00000000">
            <w:r>
              <w:t>£1.50</w:t>
            </w:r>
          </w:p>
        </w:tc>
      </w:tr>
      <w:tr w:rsidR="009901BF" w14:paraId="31271A22" w14:textId="77777777">
        <w:tc>
          <w:tcPr>
            <w:tcW w:w="4320" w:type="dxa"/>
          </w:tcPr>
          <w:p w14:paraId="4646FAA7" w14:textId="77777777" w:rsidR="009901BF" w:rsidRDefault="00000000">
            <w:r>
              <w:t>Expected Dividend Growth Rate (g)</w:t>
            </w:r>
          </w:p>
        </w:tc>
        <w:tc>
          <w:tcPr>
            <w:tcW w:w="4320" w:type="dxa"/>
          </w:tcPr>
          <w:p w14:paraId="2C0AB0A3" w14:textId="77777777" w:rsidR="009901BF" w:rsidRDefault="00000000">
            <w:r>
              <w:t>4%</w:t>
            </w:r>
          </w:p>
        </w:tc>
      </w:tr>
      <w:tr w:rsidR="009901BF" w14:paraId="7E6D509A" w14:textId="77777777">
        <w:tc>
          <w:tcPr>
            <w:tcW w:w="4320" w:type="dxa"/>
          </w:tcPr>
          <w:p w14:paraId="442257AD" w14:textId="77777777" w:rsidR="009901BF" w:rsidRDefault="00000000">
            <w:r>
              <w:t>Current Share Price (P₀)</w:t>
            </w:r>
          </w:p>
        </w:tc>
        <w:tc>
          <w:tcPr>
            <w:tcW w:w="4320" w:type="dxa"/>
          </w:tcPr>
          <w:p w14:paraId="748A7311" w14:textId="77777777" w:rsidR="009901BF" w:rsidRDefault="00000000">
            <w:r>
              <w:t>£25.00</w:t>
            </w:r>
          </w:p>
        </w:tc>
      </w:tr>
    </w:tbl>
    <w:p w14:paraId="42BA26D8" w14:textId="77777777" w:rsidR="009901BF" w:rsidRDefault="00000000">
      <w:pPr>
        <w:pStyle w:val="Heading2"/>
      </w:pPr>
      <w:r>
        <w:t>Tasks (Excel Spreadsheet Outputs Required)</w:t>
      </w:r>
    </w:p>
    <w:p w14:paraId="7A7112E4" w14:textId="77777777" w:rsidR="009901BF" w:rsidRDefault="00000000">
      <w:pPr>
        <w:pStyle w:val="Heading3"/>
      </w:pPr>
      <w:r>
        <w:t>1️⃣ Cost of Equity Calculation Table</w:t>
      </w:r>
    </w:p>
    <w:tbl>
      <w:tblPr>
        <w:tblW w:w="0" w:type="auto"/>
        <w:tblLook w:val="04A0" w:firstRow="1" w:lastRow="0" w:firstColumn="1" w:lastColumn="0" w:noHBand="0" w:noVBand="1"/>
      </w:tblPr>
      <w:tblGrid>
        <w:gridCol w:w="2160"/>
        <w:gridCol w:w="2160"/>
        <w:gridCol w:w="2160"/>
        <w:gridCol w:w="2160"/>
      </w:tblGrid>
      <w:tr w:rsidR="009901BF" w14:paraId="1B0758D5" w14:textId="77777777">
        <w:tc>
          <w:tcPr>
            <w:tcW w:w="2160" w:type="dxa"/>
          </w:tcPr>
          <w:p w14:paraId="5EEEC0A5" w14:textId="77777777" w:rsidR="009901BF" w:rsidRDefault="00000000">
            <w:r>
              <w:t>Model</w:t>
            </w:r>
          </w:p>
        </w:tc>
        <w:tc>
          <w:tcPr>
            <w:tcW w:w="2160" w:type="dxa"/>
          </w:tcPr>
          <w:p w14:paraId="086151B0" w14:textId="77777777" w:rsidR="009901BF" w:rsidRDefault="00000000">
            <w:r>
              <w:t>Formula</w:t>
            </w:r>
          </w:p>
        </w:tc>
        <w:tc>
          <w:tcPr>
            <w:tcW w:w="2160" w:type="dxa"/>
          </w:tcPr>
          <w:p w14:paraId="188774F4" w14:textId="77777777" w:rsidR="009901BF" w:rsidRDefault="00000000">
            <w:r>
              <w:t>Calculation</w:t>
            </w:r>
          </w:p>
        </w:tc>
        <w:tc>
          <w:tcPr>
            <w:tcW w:w="2160" w:type="dxa"/>
          </w:tcPr>
          <w:p w14:paraId="1F9E67F8" w14:textId="77777777" w:rsidR="009901BF" w:rsidRDefault="00000000">
            <w:r>
              <w:t>Cost of Equity (%)</w:t>
            </w:r>
          </w:p>
        </w:tc>
      </w:tr>
      <w:tr w:rsidR="009901BF" w14:paraId="005012DF" w14:textId="77777777">
        <w:tc>
          <w:tcPr>
            <w:tcW w:w="2160" w:type="dxa"/>
          </w:tcPr>
          <w:p w14:paraId="03E79EA7" w14:textId="77777777" w:rsidR="009901BF" w:rsidRDefault="00000000">
            <w:r>
              <w:t>CAPM</w:t>
            </w:r>
          </w:p>
        </w:tc>
        <w:tc>
          <w:tcPr>
            <w:tcW w:w="2160" w:type="dxa"/>
          </w:tcPr>
          <w:p w14:paraId="67BE13C7" w14:textId="77777777" w:rsidR="009901BF" w:rsidRDefault="00000000">
            <w:r>
              <w:t>Rf + β(Rm - Rf)</w:t>
            </w:r>
          </w:p>
        </w:tc>
        <w:tc>
          <w:tcPr>
            <w:tcW w:w="2160" w:type="dxa"/>
          </w:tcPr>
          <w:p w14:paraId="0209B275" w14:textId="77777777" w:rsidR="009901BF" w:rsidRDefault="009901BF"/>
        </w:tc>
        <w:tc>
          <w:tcPr>
            <w:tcW w:w="2160" w:type="dxa"/>
          </w:tcPr>
          <w:p w14:paraId="490FDAF7" w14:textId="77777777" w:rsidR="009901BF" w:rsidRDefault="009901BF"/>
        </w:tc>
      </w:tr>
      <w:tr w:rsidR="009901BF" w14:paraId="336AC858" w14:textId="77777777">
        <w:tc>
          <w:tcPr>
            <w:tcW w:w="2160" w:type="dxa"/>
          </w:tcPr>
          <w:p w14:paraId="1AF0B707" w14:textId="77777777" w:rsidR="009901BF" w:rsidRDefault="00000000">
            <w:r>
              <w:t>DDM</w:t>
            </w:r>
          </w:p>
        </w:tc>
        <w:tc>
          <w:tcPr>
            <w:tcW w:w="2160" w:type="dxa"/>
          </w:tcPr>
          <w:p w14:paraId="1FAA3BFF" w14:textId="77777777" w:rsidR="009901BF" w:rsidRDefault="00000000">
            <w:r>
              <w:t>(D₁ / P₀) + g</w:t>
            </w:r>
          </w:p>
        </w:tc>
        <w:tc>
          <w:tcPr>
            <w:tcW w:w="2160" w:type="dxa"/>
          </w:tcPr>
          <w:p w14:paraId="60CC6D31" w14:textId="77777777" w:rsidR="009901BF" w:rsidRDefault="009901BF"/>
        </w:tc>
        <w:tc>
          <w:tcPr>
            <w:tcW w:w="2160" w:type="dxa"/>
          </w:tcPr>
          <w:p w14:paraId="1D85DC8D" w14:textId="77777777" w:rsidR="009901BF" w:rsidRDefault="009901BF"/>
        </w:tc>
      </w:tr>
    </w:tbl>
    <w:p w14:paraId="22949783" w14:textId="77777777" w:rsidR="009901BF" w:rsidRDefault="00000000">
      <w:r>
        <w:t>- Use CAPM formula to calculate cost of equity.</w:t>
      </w:r>
      <w:r>
        <w:br/>
        <w:t>- Calculate D₁ = D₀ × (1 + g) for DDM.</w:t>
      </w:r>
      <w:r>
        <w:br/>
        <w:t>- Use DDM formula to calculate cost of equity.</w:t>
      </w:r>
    </w:p>
    <w:p w14:paraId="14807F96" w14:textId="77777777" w:rsidR="002E35D3" w:rsidRDefault="002E35D3"/>
    <w:p w14:paraId="68ACBBFC" w14:textId="77777777" w:rsidR="002E35D3" w:rsidRDefault="002E35D3"/>
    <w:p w14:paraId="3F8DC92F" w14:textId="77777777" w:rsidR="002E35D3" w:rsidRDefault="002E35D3"/>
    <w:p w14:paraId="39853144" w14:textId="77777777" w:rsidR="009901BF" w:rsidRDefault="00000000">
      <w:pPr>
        <w:pStyle w:val="Heading3"/>
      </w:pPr>
      <w:r>
        <w:lastRenderedPageBreak/>
        <w:t>2️⃣ Sensitivity Analysis Table</w:t>
      </w:r>
    </w:p>
    <w:tbl>
      <w:tblPr>
        <w:tblW w:w="0" w:type="auto"/>
        <w:tblLook w:val="04A0" w:firstRow="1" w:lastRow="0" w:firstColumn="1" w:lastColumn="0" w:noHBand="0" w:noVBand="1"/>
      </w:tblPr>
      <w:tblGrid>
        <w:gridCol w:w="4320"/>
        <w:gridCol w:w="4320"/>
      </w:tblGrid>
      <w:tr w:rsidR="009901BF" w14:paraId="221C772E" w14:textId="77777777">
        <w:tc>
          <w:tcPr>
            <w:tcW w:w="4320" w:type="dxa"/>
          </w:tcPr>
          <w:p w14:paraId="45BFCBC7" w14:textId="77777777" w:rsidR="009901BF" w:rsidRDefault="00000000">
            <w:r>
              <w:t>Beta</w:t>
            </w:r>
          </w:p>
        </w:tc>
        <w:tc>
          <w:tcPr>
            <w:tcW w:w="4320" w:type="dxa"/>
          </w:tcPr>
          <w:p w14:paraId="69F97578" w14:textId="77777777" w:rsidR="009901BF" w:rsidRDefault="00000000">
            <w:r>
              <w:t>CAPM Cost of Equity (%)</w:t>
            </w:r>
          </w:p>
        </w:tc>
      </w:tr>
      <w:tr w:rsidR="009901BF" w14:paraId="37038C61" w14:textId="77777777">
        <w:tc>
          <w:tcPr>
            <w:tcW w:w="4320" w:type="dxa"/>
          </w:tcPr>
          <w:p w14:paraId="3914D97B" w14:textId="77777777" w:rsidR="009901BF" w:rsidRDefault="00000000">
            <w:r>
              <w:t>1.0</w:t>
            </w:r>
          </w:p>
        </w:tc>
        <w:tc>
          <w:tcPr>
            <w:tcW w:w="4320" w:type="dxa"/>
          </w:tcPr>
          <w:p w14:paraId="6FE81F3E" w14:textId="77777777" w:rsidR="009901BF" w:rsidRDefault="009901BF"/>
        </w:tc>
      </w:tr>
      <w:tr w:rsidR="009901BF" w14:paraId="6B2F1679" w14:textId="77777777">
        <w:tc>
          <w:tcPr>
            <w:tcW w:w="4320" w:type="dxa"/>
          </w:tcPr>
          <w:p w14:paraId="1E2D2CA6" w14:textId="77777777" w:rsidR="009901BF" w:rsidRDefault="00000000">
            <w:r>
              <w:t>1.2</w:t>
            </w:r>
          </w:p>
        </w:tc>
        <w:tc>
          <w:tcPr>
            <w:tcW w:w="4320" w:type="dxa"/>
          </w:tcPr>
          <w:p w14:paraId="461693C0" w14:textId="77777777" w:rsidR="009901BF" w:rsidRDefault="009901BF"/>
        </w:tc>
      </w:tr>
      <w:tr w:rsidR="009901BF" w14:paraId="68EB7F46" w14:textId="77777777">
        <w:tc>
          <w:tcPr>
            <w:tcW w:w="4320" w:type="dxa"/>
          </w:tcPr>
          <w:p w14:paraId="087E051D" w14:textId="77777777" w:rsidR="009901BF" w:rsidRDefault="00000000">
            <w:r>
              <w:t>1.4</w:t>
            </w:r>
          </w:p>
        </w:tc>
        <w:tc>
          <w:tcPr>
            <w:tcW w:w="4320" w:type="dxa"/>
          </w:tcPr>
          <w:p w14:paraId="6596E567" w14:textId="77777777" w:rsidR="009901BF" w:rsidRDefault="009901BF"/>
        </w:tc>
      </w:tr>
      <w:tr w:rsidR="009901BF" w14:paraId="13A92C7A" w14:textId="77777777">
        <w:tc>
          <w:tcPr>
            <w:tcW w:w="4320" w:type="dxa"/>
          </w:tcPr>
          <w:p w14:paraId="2D7E9EFC" w14:textId="77777777" w:rsidR="009901BF" w:rsidRDefault="00000000">
            <w:r>
              <w:t>1.6</w:t>
            </w:r>
          </w:p>
        </w:tc>
        <w:tc>
          <w:tcPr>
            <w:tcW w:w="4320" w:type="dxa"/>
          </w:tcPr>
          <w:p w14:paraId="6DA5FB5E" w14:textId="77777777" w:rsidR="009901BF" w:rsidRDefault="009901BF"/>
        </w:tc>
      </w:tr>
    </w:tbl>
    <w:p w14:paraId="5C1C0A60" w14:textId="77777777" w:rsidR="009901BF" w:rsidRDefault="00000000">
      <w:r>
        <w:t>- Recalculate CAPM cost of equity as beta changes.</w:t>
      </w:r>
    </w:p>
    <w:p w14:paraId="3AC6FEB6" w14:textId="77777777" w:rsidR="009901BF" w:rsidRDefault="00000000">
      <w:pPr>
        <w:pStyle w:val="Heading3"/>
      </w:pPr>
      <w:r>
        <w:t>3️⃣ Graphs (Excel or Google Sheets Chart Suggestions)</w:t>
      </w:r>
    </w:p>
    <w:p w14:paraId="7F264CED" w14:textId="77777777" w:rsidR="009901BF" w:rsidRDefault="00000000">
      <w:r>
        <w:t>- Line Chart: CAPM Cost of Equity vs Beta (from sensitivity table)</w:t>
      </w:r>
    </w:p>
    <w:p w14:paraId="7B6224DE" w14:textId="77777777" w:rsidR="009901BF" w:rsidRDefault="00000000">
      <w:r>
        <w:t>- Bar Chart: Compare CAPM vs DDM estimated costs of equity</w:t>
      </w:r>
    </w:p>
    <w:p w14:paraId="7F2D53C1" w14:textId="77777777" w:rsidR="009901BF" w:rsidRDefault="00000000">
      <w:pPr>
        <w:pStyle w:val="Heading3"/>
      </w:pPr>
      <w:r>
        <w:t>4️⃣ Strategic Discussion (Text Output / Discussion Slide)</w:t>
      </w:r>
    </w:p>
    <w:p w14:paraId="08F2FDBD" w14:textId="77777777" w:rsidR="009901BF" w:rsidRDefault="00000000">
      <w:r>
        <w:t>- What is the company’s cost of equity using CAPM and DDM?</w:t>
      </w:r>
    </w:p>
    <w:p w14:paraId="6CFD016A" w14:textId="77777777" w:rsidR="009901BF" w:rsidRDefault="00000000">
      <w:r>
        <w:t>- How do the two models compare?</w:t>
      </w:r>
    </w:p>
    <w:p w14:paraId="412C43D5" w14:textId="77777777" w:rsidR="009901BF" w:rsidRDefault="00000000">
      <w:r>
        <w:t>- How sensitive is CAPM cost of equity to changes in beta?</w:t>
      </w:r>
    </w:p>
    <w:p w14:paraId="5A3313D3" w14:textId="77777777" w:rsidR="009901BF" w:rsidRDefault="00000000">
      <w:r>
        <w:t>- Which model may be more appropriate for Green Horizon Industries and why?</w:t>
      </w:r>
    </w:p>
    <w:p w14:paraId="748C707F" w14:textId="77777777" w:rsidR="009901BF" w:rsidRDefault="00000000">
      <w:r>
        <w:t>- Discuss implications for WACC calculation and investment decisions.</w:t>
      </w:r>
    </w:p>
    <w:p w14:paraId="4AC4B917" w14:textId="77777777" w:rsidR="009901BF" w:rsidRDefault="00000000">
      <w:pPr>
        <w:pStyle w:val="Heading2"/>
      </w:pPr>
      <w:r>
        <w:t>Deliverables</w:t>
      </w:r>
    </w:p>
    <w:p w14:paraId="77FD720E" w14:textId="77777777" w:rsidR="009901BF" w:rsidRDefault="00000000">
      <w:r>
        <w:t>- Excel / Google Sheets file with:</w:t>
      </w:r>
    </w:p>
    <w:p w14:paraId="510D86F6" w14:textId="77777777" w:rsidR="009901BF" w:rsidRDefault="00000000">
      <w:r>
        <w:t xml:space="preserve">  - Cost of Equity Calculation Table</w:t>
      </w:r>
    </w:p>
    <w:p w14:paraId="0EFF5939" w14:textId="77777777" w:rsidR="009901BF" w:rsidRDefault="00000000">
      <w:r>
        <w:t xml:space="preserve">  - Sensitivity Analysis Table</w:t>
      </w:r>
    </w:p>
    <w:p w14:paraId="750E889D" w14:textId="77777777" w:rsidR="009901BF" w:rsidRDefault="00000000">
      <w:r>
        <w:t xml:space="preserve">  - Graphs (at least one)</w:t>
      </w:r>
    </w:p>
    <w:p w14:paraId="499BF5FB" w14:textId="77777777" w:rsidR="009901BF" w:rsidRDefault="00000000">
      <w:r>
        <w:t xml:space="preserve">  - Strategic Discussion Slide</w:t>
      </w:r>
    </w:p>
    <w:sectPr w:rsidR="009901B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33351332">
    <w:abstractNumId w:val="8"/>
  </w:num>
  <w:num w:numId="2" w16cid:durableId="1729911249">
    <w:abstractNumId w:val="6"/>
  </w:num>
  <w:num w:numId="3" w16cid:durableId="1014575074">
    <w:abstractNumId w:val="5"/>
  </w:num>
  <w:num w:numId="4" w16cid:durableId="952446804">
    <w:abstractNumId w:val="4"/>
  </w:num>
  <w:num w:numId="5" w16cid:durableId="29838560">
    <w:abstractNumId w:val="7"/>
  </w:num>
  <w:num w:numId="6" w16cid:durableId="772093505">
    <w:abstractNumId w:val="3"/>
  </w:num>
  <w:num w:numId="7" w16cid:durableId="992611336">
    <w:abstractNumId w:val="2"/>
  </w:num>
  <w:num w:numId="8" w16cid:durableId="1901289341">
    <w:abstractNumId w:val="1"/>
  </w:num>
  <w:num w:numId="9" w16cid:durableId="281813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E35D3"/>
    <w:rsid w:val="00326F90"/>
    <w:rsid w:val="0091127F"/>
    <w:rsid w:val="009901BF"/>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822BEF"/>
  <w14:defaultImageDpi w14:val="300"/>
  <w15:docId w15:val="{A841C7B8-DC2E-4D0A-80D1-A54F4636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Waqas Albert</cp:lastModifiedBy>
  <cp:revision>2</cp:revision>
  <dcterms:created xsi:type="dcterms:W3CDTF">2025-06-25T15:55:00Z</dcterms:created>
  <dcterms:modified xsi:type="dcterms:W3CDTF">2025-06-25T15:55:00Z</dcterms:modified>
  <cp:category/>
</cp:coreProperties>
</file>