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8E19" w14:textId="46D01BB9" w:rsidR="00821A26" w:rsidRPr="00BB3BF1" w:rsidRDefault="00007E98" w:rsidP="00665204">
      <w:pPr>
        <w:jc w:val="center"/>
        <w:rPr>
          <w:sz w:val="32"/>
          <w:szCs w:val="32"/>
          <w:u w:val="single"/>
        </w:rPr>
      </w:pPr>
      <w:r w:rsidRPr="00BB3BF1">
        <w:rPr>
          <w:sz w:val="32"/>
          <w:szCs w:val="32"/>
          <w:u w:val="single"/>
        </w:rPr>
        <w:t xml:space="preserve">Task 3 – Peer </w:t>
      </w:r>
      <w:r w:rsidR="00665204" w:rsidRPr="00BB3BF1">
        <w:rPr>
          <w:sz w:val="32"/>
          <w:szCs w:val="32"/>
          <w:u w:val="single"/>
        </w:rPr>
        <w:t>Identification</w:t>
      </w:r>
    </w:p>
    <w:p w14:paraId="6CBA3AC7" w14:textId="3F6DDCA1" w:rsidR="00007E98" w:rsidRDefault="00007E98"/>
    <w:p w14:paraId="24229EF9" w14:textId="09A6EE5A" w:rsidR="00484688" w:rsidRPr="00BB3BF1" w:rsidRDefault="00007E98" w:rsidP="00BB3BF1">
      <w:pPr>
        <w:rPr>
          <w:sz w:val="36"/>
          <w:szCs w:val="36"/>
        </w:rPr>
      </w:pPr>
      <w:r w:rsidRPr="00BB3BF1">
        <w:rPr>
          <w:sz w:val="36"/>
          <w:szCs w:val="36"/>
        </w:rPr>
        <w:t xml:space="preserve">Marriott Inc. – Global Lodging chain </w:t>
      </w:r>
    </w:p>
    <w:p w14:paraId="6412978F" w14:textId="3D41883F" w:rsidR="00484688" w:rsidRDefault="00484688" w:rsidP="00484688">
      <w:pPr>
        <w:pStyle w:val="ListParagraph"/>
        <w:numPr>
          <w:ilvl w:val="1"/>
          <w:numId w:val="3"/>
        </w:numPr>
      </w:pPr>
      <w:r>
        <w:t xml:space="preserve">Has 30 hotel brands ranging from </w:t>
      </w:r>
      <w:r w:rsidR="001D37F3">
        <w:t>ultra-luxurious</w:t>
      </w:r>
      <w:r>
        <w:t xml:space="preserve"> like the St Regis to value orientated such as Fairfield</w:t>
      </w:r>
    </w:p>
    <w:p w14:paraId="030AE20A" w14:textId="58A19297" w:rsidR="00484688" w:rsidRDefault="00484688" w:rsidP="00484688">
      <w:pPr>
        <w:pStyle w:val="ListParagraph"/>
        <w:numPr>
          <w:ilvl w:val="1"/>
          <w:numId w:val="3"/>
        </w:numPr>
      </w:pPr>
      <w:r>
        <w:t xml:space="preserve">Has nearly 8,700 hotels across 139 countries and territories </w:t>
      </w:r>
    </w:p>
    <w:p w14:paraId="4981837F" w14:textId="73A10D09" w:rsidR="00484688" w:rsidRDefault="00484688" w:rsidP="00484688">
      <w:pPr>
        <w:pStyle w:val="ListParagraph"/>
        <w:numPr>
          <w:ilvl w:val="1"/>
          <w:numId w:val="3"/>
        </w:numPr>
      </w:pPr>
      <w:r>
        <w:t>$20.77bn revenue in 2022</w:t>
      </w:r>
    </w:p>
    <w:p w14:paraId="0D4D4CE8" w14:textId="77777777" w:rsidR="00665204" w:rsidRDefault="00007E98">
      <w:r>
        <w:t xml:space="preserve">Peers: </w:t>
      </w:r>
    </w:p>
    <w:p w14:paraId="31CA4A7C" w14:textId="2EB480DC" w:rsidR="00665204" w:rsidRDefault="00007E98" w:rsidP="00665204">
      <w:pPr>
        <w:pStyle w:val="ListParagraph"/>
        <w:numPr>
          <w:ilvl w:val="0"/>
          <w:numId w:val="1"/>
        </w:numPr>
      </w:pPr>
      <w:r>
        <w:t xml:space="preserve">Hilton, </w:t>
      </w:r>
    </w:p>
    <w:p w14:paraId="5DC031C4" w14:textId="047E1865" w:rsidR="00665204" w:rsidRDefault="00665204" w:rsidP="00665204">
      <w:pPr>
        <w:pStyle w:val="ListParagraph"/>
        <w:numPr>
          <w:ilvl w:val="1"/>
          <w:numId w:val="1"/>
        </w:numPr>
      </w:pPr>
      <w:r>
        <w:t xml:space="preserve">Has 19 different hotel brands </w:t>
      </w:r>
      <w:r w:rsidR="00484688">
        <w:t xml:space="preserve">ranging from luxury to value orientated. </w:t>
      </w:r>
    </w:p>
    <w:p w14:paraId="747A938F" w14:textId="500C8B7D" w:rsidR="00484688" w:rsidRDefault="00484688" w:rsidP="00665204">
      <w:pPr>
        <w:pStyle w:val="ListParagraph"/>
        <w:numPr>
          <w:ilvl w:val="1"/>
          <w:numId w:val="1"/>
        </w:numPr>
      </w:pPr>
      <w:r>
        <w:t xml:space="preserve">Just over 7,000 hotels across 123 countries and territories </w:t>
      </w:r>
    </w:p>
    <w:p w14:paraId="0C5011EE" w14:textId="03BDC4F7" w:rsidR="00484688" w:rsidRDefault="00484688" w:rsidP="00665204">
      <w:pPr>
        <w:pStyle w:val="ListParagraph"/>
        <w:numPr>
          <w:ilvl w:val="1"/>
          <w:numId w:val="1"/>
        </w:numPr>
      </w:pPr>
      <w:r>
        <w:t>$8.77bn revenue in 2022</w:t>
      </w:r>
    </w:p>
    <w:p w14:paraId="46EDDFEE" w14:textId="0CBE46D9" w:rsidR="00665204" w:rsidRDefault="00007E98" w:rsidP="00665204">
      <w:pPr>
        <w:pStyle w:val="ListParagraph"/>
        <w:numPr>
          <w:ilvl w:val="0"/>
          <w:numId w:val="1"/>
        </w:numPr>
      </w:pPr>
      <w:r>
        <w:t xml:space="preserve">Four Seasons Hotels and Resorts, </w:t>
      </w:r>
    </w:p>
    <w:p w14:paraId="4BBD96CC" w14:textId="77777777" w:rsidR="00912E8E" w:rsidRDefault="00912E8E" w:rsidP="001D37F3">
      <w:pPr>
        <w:pStyle w:val="ListParagraph"/>
        <w:numPr>
          <w:ilvl w:val="1"/>
          <w:numId w:val="1"/>
        </w:numPr>
      </w:pPr>
      <w:r>
        <w:t>Ultra-luxury only, operating 128 properties in 43 countries</w:t>
      </w:r>
    </w:p>
    <w:p w14:paraId="7AB0BD9B" w14:textId="7F45320A" w:rsidR="001D37F3" w:rsidRDefault="00912E8E" w:rsidP="001D37F3">
      <w:pPr>
        <w:pStyle w:val="ListParagraph"/>
        <w:numPr>
          <w:ilvl w:val="1"/>
          <w:numId w:val="1"/>
        </w:numPr>
      </w:pPr>
      <w:r>
        <w:t xml:space="preserve">Revenue of $4.3bn for 2022 </w:t>
      </w:r>
    </w:p>
    <w:p w14:paraId="552C740C" w14:textId="3898547C" w:rsidR="00007E98" w:rsidRDefault="00007E98" w:rsidP="00665204">
      <w:pPr>
        <w:pStyle w:val="ListParagraph"/>
        <w:numPr>
          <w:ilvl w:val="0"/>
          <w:numId w:val="1"/>
        </w:numPr>
      </w:pPr>
      <w:r>
        <w:t>Mandarin Oriental Hotel Group</w:t>
      </w:r>
    </w:p>
    <w:p w14:paraId="4B977708" w14:textId="0E76BDD7" w:rsidR="001D37F3" w:rsidRDefault="001D37F3" w:rsidP="001D37F3">
      <w:pPr>
        <w:pStyle w:val="ListParagraph"/>
        <w:numPr>
          <w:ilvl w:val="1"/>
          <w:numId w:val="1"/>
        </w:numPr>
      </w:pPr>
      <w:r>
        <w:t>Ultra-luxury</w:t>
      </w:r>
      <w:r>
        <w:t xml:space="preserve"> only</w:t>
      </w:r>
      <w:r w:rsidR="00912E8E">
        <w:t>,</w:t>
      </w:r>
      <w:r>
        <w:t xml:space="preserve"> </w:t>
      </w:r>
      <w:r>
        <w:t>O</w:t>
      </w:r>
      <w:r w:rsidRPr="00484688">
        <w:t>perat</w:t>
      </w:r>
      <w:r>
        <w:t>ing</w:t>
      </w:r>
      <w:r w:rsidRPr="00484688">
        <w:t xml:space="preserve"> 38 hotels, 11 residences and 23 Exclusive Homes in 25 countries and territories</w:t>
      </w:r>
    </w:p>
    <w:p w14:paraId="0E00A42E" w14:textId="31B88298" w:rsidR="001D37F3" w:rsidRDefault="001D37F3" w:rsidP="001D37F3">
      <w:pPr>
        <w:pStyle w:val="ListParagraph"/>
        <w:numPr>
          <w:ilvl w:val="1"/>
          <w:numId w:val="1"/>
        </w:numPr>
      </w:pPr>
      <w:r>
        <w:t>Revenue of $1.57bn for 2022</w:t>
      </w:r>
      <w:r w:rsidR="00912E8E">
        <w:t xml:space="preserve"> </w:t>
      </w:r>
    </w:p>
    <w:p w14:paraId="5A3DC9AD" w14:textId="77777777" w:rsidR="00912E8E" w:rsidRDefault="00912E8E" w:rsidP="00912E8E"/>
    <w:p w14:paraId="7024CC91" w14:textId="110057DA" w:rsidR="00007E98" w:rsidRPr="00BB3BF1" w:rsidRDefault="00007E98" w:rsidP="00BB3BF1">
      <w:pPr>
        <w:rPr>
          <w:sz w:val="36"/>
          <w:szCs w:val="36"/>
        </w:rPr>
      </w:pPr>
      <w:r w:rsidRPr="00BB3BF1">
        <w:rPr>
          <w:sz w:val="36"/>
          <w:szCs w:val="36"/>
        </w:rPr>
        <w:t>Tesla Inc. – Electric Car Company</w:t>
      </w:r>
      <w:r w:rsidR="00394D25" w:rsidRPr="00BB3BF1">
        <w:rPr>
          <w:sz w:val="36"/>
          <w:szCs w:val="36"/>
        </w:rPr>
        <w:t xml:space="preserve"> </w:t>
      </w:r>
    </w:p>
    <w:p w14:paraId="36E3C060" w14:textId="77777777" w:rsidR="00743A68" w:rsidRDefault="00743A68" w:rsidP="00CC221B">
      <w:pPr>
        <w:pStyle w:val="ListParagraph"/>
        <w:numPr>
          <w:ilvl w:val="1"/>
          <w:numId w:val="1"/>
        </w:numPr>
      </w:pPr>
      <w:r>
        <w:t xml:space="preserve">Only makes Electric cars </w:t>
      </w:r>
    </w:p>
    <w:p w14:paraId="5536F2A0" w14:textId="5A52D5DF" w:rsidR="00CC221B" w:rsidRDefault="00CC221B" w:rsidP="00CC221B">
      <w:pPr>
        <w:pStyle w:val="ListParagraph"/>
        <w:numPr>
          <w:ilvl w:val="1"/>
          <w:numId w:val="1"/>
        </w:numPr>
      </w:pPr>
      <w:r>
        <w:t>1,313,581 cars sold in 2022 (mostly Model 3/Y)</w:t>
      </w:r>
    </w:p>
    <w:p w14:paraId="28FD0308" w14:textId="4FFE25C5" w:rsidR="00CC221B" w:rsidRPr="00743A68" w:rsidRDefault="00CC221B" w:rsidP="00743A68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theme="minorHAnsi"/>
          <w:color w:val="202124"/>
          <w:lang w:eastAsia="en-GB"/>
        </w:rPr>
      </w:pPr>
      <w:r w:rsidRPr="00CC221B">
        <w:rPr>
          <w:rFonts w:eastAsia="Times New Roman" w:cstheme="minorHAnsi"/>
          <w:color w:val="202124"/>
          <w:lang w:eastAsia="en-GB"/>
        </w:rPr>
        <w:t>$81.46 billion</w:t>
      </w:r>
      <w:r>
        <w:rPr>
          <w:rFonts w:eastAsia="Times New Roman" w:cstheme="minorHAnsi"/>
          <w:color w:val="202124"/>
          <w:lang w:eastAsia="en-GB"/>
        </w:rPr>
        <w:t xml:space="preserve"> </w:t>
      </w:r>
      <w:r w:rsidRPr="00CC221B">
        <w:rPr>
          <w:rFonts w:eastAsia="Times New Roman" w:cstheme="minorHAnsi"/>
          <w:color w:val="202124"/>
          <w:lang w:val="en" w:eastAsia="en-GB"/>
        </w:rPr>
        <w:t>Tesla Annual Revenue</w:t>
      </w:r>
      <w:r>
        <w:rPr>
          <w:rFonts w:eastAsia="Times New Roman" w:cstheme="minorHAnsi"/>
          <w:color w:val="202124"/>
          <w:lang w:val="en" w:eastAsia="en-GB"/>
        </w:rPr>
        <w:t xml:space="preserve"> for 2022</w:t>
      </w:r>
    </w:p>
    <w:p w14:paraId="5DC930D4" w14:textId="77777777" w:rsidR="00912E8E" w:rsidRDefault="00394D25">
      <w:r>
        <w:t xml:space="preserve">Peers: </w:t>
      </w:r>
    </w:p>
    <w:p w14:paraId="3A04E927" w14:textId="2D7C7A9B" w:rsidR="00260078" w:rsidRDefault="00260078" w:rsidP="00260078">
      <w:pPr>
        <w:pStyle w:val="ListParagraph"/>
        <w:numPr>
          <w:ilvl w:val="0"/>
          <w:numId w:val="1"/>
        </w:numPr>
      </w:pPr>
      <w:r>
        <w:t>Rivian,</w:t>
      </w:r>
    </w:p>
    <w:p w14:paraId="64720765" w14:textId="49FA78CF" w:rsidR="001C14A1" w:rsidRDefault="001C14A1" w:rsidP="001C14A1">
      <w:pPr>
        <w:pStyle w:val="ListParagraph"/>
        <w:numPr>
          <w:ilvl w:val="1"/>
          <w:numId w:val="1"/>
        </w:numPr>
        <w:rPr>
          <w:rFonts w:cstheme="minorHAnsi"/>
        </w:rPr>
      </w:pPr>
      <w:r>
        <w:t>Only</w:t>
      </w:r>
      <w:r w:rsidR="00743A68">
        <w:t xml:space="preserve"> makes electric cars </w:t>
      </w:r>
      <w:r>
        <w:rPr>
          <w:rFonts w:cstheme="minorHAnsi"/>
        </w:rPr>
        <w:t xml:space="preserve"> </w:t>
      </w:r>
    </w:p>
    <w:p w14:paraId="5EE4D868" w14:textId="3C91CED1" w:rsidR="001C14A1" w:rsidRPr="001C14A1" w:rsidRDefault="001C14A1" w:rsidP="001C14A1">
      <w:pPr>
        <w:pStyle w:val="ListParagraph"/>
        <w:numPr>
          <w:ilvl w:val="1"/>
          <w:numId w:val="1"/>
        </w:numPr>
        <w:rPr>
          <w:rFonts w:cstheme="minorHAnsi"/>
        </w:rPr>
      </w:pPr>
      <w:r w:rsidRPr="001C14A1">
        <w:rPr>
          <w:rFonts w:eastAsia="Times New Roman" w:cstheme="minorHAnsi"/>
          <w:color w:val="202124"/>
          <w:shd w:val="clear" w:color="auto" w:fill="FFFFFF"/>
          <w:lang w:eastAsia="en-GB"/>
        </w:rPr>
        <w:t>in 2022, Rivian produced </w:t>
      </w:r>
      <w:r w:rsidRPr="001C14A1">
        <w:rPr>
          <w:rFonts w:eastAsia="Times New Roman" w:cstheme="minorHAnsi"/>
          <w:color w:val="040C28"/>
          <w:lang w:eastAsia="en-GB"/>
        </w:rPr>
        <w:t>24,337 electric vehicles</w:t>
      </w:r>
      <w:r w:rsidRPr="001C14A1">
        <w:rPr>
          <w:rFonts w:eastAsia="Times New Roman" w:cstheme="minorHAnsi"/>
          <w:color w:val="202124"/>
          <w:shd w:val="clear" w:color="auto" w:fill="FFFFFF"/>
          <w:lang w:eastAsia="en-GB"/>
        </w:rPr>
        <w:t> and delivered 20,332 to customers</w:t>
      </w:r>
      <w:r>
        <w:rPr>
          <w:rFonts w:eastAsia="Times New Roman" w:cstheme="minorHAnsi"/>
          <w:color w:val="202124"/>
          <w:shd w:val="clear" w:color="auto" w:fill="FFFFFF"/>
          <w:lang w:eastAsia="en-GB"/>
        </w:rPr>
        <w:t xml:space="preserve">. Does not sell worldwide </w:t>
      </w:r>
    </w:p>
    <w:p w14:paraId="364F84C4" w14:textId="3448B671" w:rsidR="001C14A1" w:rsidRDefault="001C14A1" w:rsidP="00071047">
      <w:pPr>
        <w:pStyle w:val="ListParagraph"/>
        <w:numPr>
          <w:ilvl w:val="1"/>
          <w:numId w:val="1"/>
        </w:numPr>
      </w:pPr>
      <w:r>
        <w:t xml:space="preserve">$1.658 billion revenue for 2022, and is growing at nearly 100% year-on-year </w:t>
      </w:r>
    </w:p>
    <w:p w14:paraId="2BFE205A" w14:textId="77777777" w:rsidR="00743A68" w:rsidRDefault="00743A68" w:rsidP="00743A68">
      <w:pPr>
        <w:pStyle w:val="ListParagraph"/>
        <w:numPr>
          <w:ilvl w:val="0"/>
          <w:numId w:val="1"/>
        </w:numPr>
      </w:pPr>
      <w:r>
        <w:t xml:space="preserve">Ford, </w:t>
      </w:r>
    </w:p>
    <w:p w14:paraId="4F2BE740" w14:textId="77777777" w:rsidR="00743A68" w:rsidRDefault="00743A68" w:rsidP="00743A68">
      <w:pPr>
        <w:pStyle w:val="ListParagraph"/>
        <w:numPr>
          <w:ilvl w:val="1"/>
          <w:numId w:val="1"/>
        </w:numPr>
      </w:pPr>
      <w:r>
        <w:t xml:space="preserve">2022 Ford sold about 4.2 million vehicles </w:t>
      </w:r>
    </w:p>
    <w:p w14:paraId="625351D2" w14:textId="77777777" w:rsidR="00743A68" w:rsidRDefault="00743A68" w:rsidP="00743A68">
      <w:pPr>
        <w:pStyle w:val="ListParagraph"/>
        <w:numPr>
          <w:ilvl w:val="1"/>
          <w:numId w:val="1"/>
        </w:numPr>
      </w:pPr>
      <w:r>
        <w:t>61,575 BEV units sold in 2022</w:t>
      </w:r>
    </w:p>
    <w:p w14:paraId="3176E1BF" w14:textId="77777777" w:rsidR="00743A68" w:rsidRDefault="00743A68" w:rsidP="00743A68">
      <w:pPr>
        <w:pStyle w:val="ListParagraph"/>
        <w:numPr>
          <w:ilvl w:val="1"/>
          <w:numId w:val="1"/>
        </w:numPr>
      </w:pPr>
      <w:r>
        <w:t>$158 billion Revenue for 2022</w:t>
      </w:r>
    </w:p>
    <w:p w14:paraId="38BF2AEA" w14:textId="77777777" w:rsidR="00743A68" w:rsidRDefault="00743A68" w:rsidP="00743A68">
      <w:pPr>
        <w:pStyle w:val="ListParagraph"/>
        <w:numPr>
          <w:ilvl w:val="1"/>
          <w:numId w:val="1"/>
        </w:numPr>
      </w:pPr>
      <w:r>
        <w:t xml:space="preserve">Largest car manufacturer in north America </w:t>
      </w:r>
    </w:p>
    <w:p w14:paraId="0A1AB80E" w14:textId="40B80BF1" w:rsidR="00394D25" w:rsidRDefault="00260078" w:rsidP="00912E8E">
      <w:pPr>
        <w:pStyle w:val="ListParagraph"/>
        <w:numPr>
          <w:ilvl w:val="0"/>
          <w:numId w:val="1"/>
        </w:numPr>
      </w:pPr>
      <w:r>
        <w:t>Nissan,</w:t>
      </w:r>
    </w:p>
    <w:p w14:paraId="6FAEFDCE" w14:textId="76A8406D" w:rsidR="001C14A1" w:rsidRDefault="00743A68" w:rsidP="001C14A1">
      <w:pPr>
        <w:pStyle w:val="ListParagraph"/>
        <w:numPr>
          <w:ilvl w:val="1"/>
          <w:numId w:val="1"/>
        </w:numPr>
      </w:pPr>
      <w:r>
        <w:t>3.31 million vehicles sold in 2022</w:t>
      </w:r>
    </w:p>
    <w:p w14:paraId="2FBC8850" w14:textId="1806FDE6" w:rsidR="00743A68" w:rsidRDefault="00743A68" w:rsidP="001C14A1">
      <w:pPr>
        <w:pStyle w:val="ListParagraph"/>
        <w:numPr>
          <w:ilvl w:val="1"/>
          <w:numId w:val="1"/>
        </w:numPr>
      </w:pPr>
      <w:r>
        <w:t>In 2023 sold its millionth EV to date and plans to have 19 EV models in production globally by 2030</w:t>
      </w:r>
    </w:p>
    <w:p w14:paraId="5F4721AA" w14:textId="187AFA55" w:rsidR="00743A68" w:rsidRDefault="00743A68" w:rsidP="001C14A1">
      <w:pPr>
        <w:pStyle w:val="ListParagraph"/>
        <w:numPr>
          <w:ilvl w:val="1"/>
          <w:numId w:val="1"/>
        </w:numPr>
      </w:pPr>
      <w:r>
        <w:t xml:space="preserve">2022 revenue was about $79.5 billion </w:t>
      </w:r>
    </w:p>
    <w:p w14:paraId="7DFAC13A" w14:textId="17D3B9E5" w:rsidR="00007E98" w:rsidRDefault="00007E98"/>
    <w:p w14:paraId="308F485B" w14:textId="453B7640" w:rsidR="00007E98" w:rsidRPr="00BB3BF1" w:rsidRDefault="00007E98" w:rsidP="00BB3BF1">
      <w:pPr>
        <w:rPr>
          <w:sz w:val="36"/>
          <w:szCs w:val="36"/>
        </w:rPr>
      </w:pPr>
      <w:r w:rsidRPr="00BB3BF1">
        <w:rPr>
          <w:sz w:val="36"/>
          <w:szCs w:val="36"/>
        </w:rPr>
        <w:t xml:space="preserve">Netflix Inc. </w:t>
      </w:r>
      <w:r w:rsidR="00C61637" w:rsidRPr="00BB3BF1">
        <w:rPr>
          <w:sz w:val="36"/>
          <w:szCs w:val="36"/>
        </w:rPr>
        <w:t xml:space="preserve">– Media entertainment streaming service </w:t>
      </w:r>
      <w:r w:rsidR="00743A68" w:rsidRPr="00BB3BF1">
        <w:rPr>
          <w:sz w:val="36"/>
          <w:szCs w:val="36"/>
        </w:rPr>
        <w:t>SVOD market</w:t>
      </w:r>
    </w:p>
    <w:p w14:paraId="63EB1CDA" w14:textId="15344700" w:rsidR="00743A68" w:rsidRPr="00743A68" w:rsidRDefault="00743A68" w:rsidP="00743A6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t>247.15 million paid users as of Q3 2023</w:t>
      </w:r>
    </w:p>
    <w:p w14:paraId="119484FF" w14:textId="018A0102" w:rsidR="00743A68" w:rsidRPr="005F765A" w:rsidRDefault="005F765A" w:rsidP="00743A6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t>21% of SVOD market in 2023</w:t>
      </w:r>
    </w:p>
    <w:p w14:paraId="265563CC" w14:textId="4744E3A9" w:rsidR="005F765A" w:rsidRPr="005F3261" w:rsidRDefault="005F765A" w:rsidP="00743A6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lastRenderedPageBreak/>
        <w:t xml:space="preserve">2022 revenue of $31.6 billion </w:t>
      </w:r>
    </w:p>
    <w:p w14:paraId="38DEB099" w14:textId="77777777" w:rsidR="005F3261" w:rsidRPr="00743A68" w:rsidRDefault="005F3261" w:rsidP="00743A68">
      <w:pPr>
        <w:pStyle w:val="ListParagraph"/>
        <w:numPr>
          <w:ilvl w:val="1"/>
          <w:numId w:val="1"/>
        </w:numPr>
        <w:rPr>
          <w:sz w:val="32"/>
          <w:szCs w:val="32"/>
        </w:rPr>
      </w:pPr>
    </w:p>
    <w:p w14:paraId="2CB016C6" w14:textId="77777777" w:rsidR="00743A68" w:rsidRDefault="00C61637">
      <w:r>
        <w:t xml:space="preserve">Peers: </w:t>
      </w:r>
    </w:p>
    <w:p w14:paraId="2C5B9B99" w14:textId="6E07D150" w:rsidR="00743A68" w:rsidRDefault="00665204" w:rsidP="00743A68">
      <w:pPr>
        <w:pStyle w:val="ListParagraph"/>
        <w:numPr>
          <w:ilvl w:val="0"/>
          <w:numId w:val="1"/>
        </w:numPr>
      </w:pPr>
      <w:r>
        <w:t>Amazon</w:t>
      </w:r>
      <w:r w:rsidR="00C61637">
        <w:t xml:space="preserve"> Prime, </w:t>
      </w:r>
    </w:p>
    <w:p w14:paraId="3CF5DDB7" w14:textId="62641BA3" w:rsidR="00743A68" w:rsidRDefault="005F765A" w:rsidP="00743A68">
      <w:pPr>
        <w:pStyle w:val="ListParagraph"/>
        <w:numPr>
          <w:ilvl w:val="1"/>
          <w:numId w:val="1"/>
        </w:numPr>
      </w:pPr>
      <w:r>
        <w:t>19% market share of SVOD in 2023</w:t>
      </w:r>
    </w:p>
    <w:p w14:paraId="3585195A" w14:textId="47E4BDC6" w:rsidR="005F765A" w:rsidRDefault="005F765A" w:rsidP="00743A68">
      <w:pPr>
        <w:pStyle w:val="ListParagraph"/>
        <w:numPr>
          <w:ilvl w:val="1"/>
          <w:numId w:val="1"/>
        </w:numPr>
      </w:pPr>
      <w:r>
        <w:t>190 million users 2022 (fluctuates month-on-month)</w:t>
      </w:r>
    </w:p>
    <w:p w14:paraId="2D514240" w14:textId="7372433A" w:rsidR="005F765A" w:rsidRDefault="005F765A" w:rsidP="00743A68">
      <w:pPr>
        <w:pStyle w:val="ListParagraph"/>
        <w:numPr>
          <w:ilvl w:val="1"/>
          <w:numId w:val="1"/>
        </w:numPr>
      </w:pPr>
      <w:r>
        <w:t>Revenue of $5.16 billion just from Prime Video in 2022</w:t>
      </w:r>
    </w:p>
    <w:p w14:paraId="66B988DC" w14:textId="708F4A17" w:rsidR="00743A68" w:rsidRDefault="00C61637" w:rsidP="00743A68">
      <w:pPr>
        <w:pStyle w:val="ListParagraph"/>
        <w:numPr>
          <w:ilvl w:val="0"/>
          <w:numId w:val="1"/>
        </w:numPr>
      </w:pPr>
      <w:r>
        <w:t xml:space="preserve">Disney Plus, </w:t>
      </w:r>
    </w:p>
    <w:p w14:paraId="441A5635" w14:textId="6051A174" w:rsidR="005F765A" w:rsidRDefault="005F765A" w:rsidP="005F765A">
      <w:pPr>
        <w:pStyle w:val="ListParagraph"/>
        <w:numPr>
          <w:ilvl w:val="1"/>
          <w:numId w:val="1"/>
        </w:numPr>
      </w:pPr>
      <w:r>
        <w:t>15% SVOD market share in 2023</w:t>
      </w:r>
    </w:p>
    <w:p w14:paraId="36ABD681" w14:textId="777DB3EA" w:rsidR="005F765A" w:rsidRDefault="005F3261" w:rsidP="005F765A">
      <w:pPr>
        <w:pStyle w:val="ListParagraph"/>
        <w:numPr>
          <w:ilvl w:val="1"/>
          <w:numId w:val="1"/>
        </w:numPr>
      </w:pPr>
      <w:r>
        <w:t>Around 150 million users in Q4 2023</w:t>
      </w:r>
    </w:p>
    <w:p w14:paraId="2C6C1BCF" w14:textId="2032593E" w:rsidR="005F3261" w:rsidRDefault="005F3261" w:rsidP="005F765A">
      <w:pPr>
        <w:pStyle w:val="ListParagraph"/>
        <w:numPr>
          <w:ilvl w:val="1"/>
          <w:numId w:val="1"/>
        </w:numPr>
      </w:pPr>
      <w:r>
        <w:t>$8.4 billion revenue in 2023</w:t>
      </w:r>
    </w:p>
    <w:p w14:paraId="68545003" w14:textId="469664FB" w:rsidR="00C61637" w:rsidRDefault="00C61637" w:rsidP="00743A68">
      <w:pPr>
        <w:pStyle w:val="ListParagraph"/>
        <w:numPr>
          <w:ilvl w:val="0"/>
          <w:numId w:val="1"/>
        </w:numPr>
      </w:pPr>
      <w:r>
        <w:t>Paramount Plus</w:t>
      </w:r>
    </w:p>
    <w:p w14:paraId="12ACD9A3" w14:textId="4E581F6E" w:rsidR="005F3261" w:rsidRDefault="005F3261" w:rsidP="005F3261">
      <w:pPr>
        <w:pStyle w:val="ListParagraph"/>
        <w:numPr>
          <w:ilvl w:val="1"/>
          <w:numId w:val="1"/>
        </w:numPr>
      </w:pPr>
      <w:r>
        <w:t>4% market share SVOD</w:t>
      </w:r>
    </w:p>
    <w:p w14:paraId="0952904D" w14:textId="77777777" w:rsidR="005F3261" w:rsidRDefault="005F3261" w:rsidP="005F3261">
      <w:pPr>
        <w:pStyle w:val="ListParagraph"/>
        <w:numPr>
          <w:ilvl w:val="1"/>
          <w:numId w:val="1"/>
        </w:numPr>
      </w:pPr>
      <w:r>
        <w:t>62.4 million subscribers</w:t>
      </w:r>
    </w:p>
    <w:p w14:paraId="25BA8E03" w14:textId="0C918FC3" w:rsidR="005F3261" w:rsidRDefault="005F3261" w:rsidP="005F3261">
      <w:pPr>
        <w:pStyle w:val="ListParagraph"/>
        <w:numPr>
          <w:ilvl w:val="1"/>
          <w:numId w:val="1"/>
        </w:numPr>
      </w:pPr>
      <w:r>
        <w:t xml:space="preserve">$1.3 billion revenue 2023 </w:t>
      </w:r>
    </w:p>
    <w:p w14:paraId="7AC445CC" w14:textId="56B6A1F6" w:rsidR="00007E98" w:rsidRDefault="00007E98"/>
    <w:p w14:paraId="37704823" w14:textId="705995AE" w:rsidR="00007E98" w:rsidRPr="00BB3BF1" w:rsidRDefault="00007E98" w:rsidP="00BB3BF1">
      <w:pPr>
        <w:rPr>
          <w:sz w:val="36"/>
          <w:szCs w:val="36"/>
        </w:rPr>
      </w:pPr>
      <w:r w:rsidRPr="00BB3BF1">
        <w:rPr>
          <w:sz w:val="36"/>
          <w:szCs w:val="36"/>
        </w:rPr>
        <w:t xml:space="preserve">Nvidia Inc. </w:t>
      </w:r>
      <w:r w:rsidR="00C61637" w:rsidRPr="00BB3BF1">
        <w:rPr>
          <w:sz w:val="36"/>
          <w:szCs w:val="36"/>
        </w:rPr>
        <w:t>– Technology Company</w:t>
      </w:r>
    </w:p>
    <w:p w14:paraId="37D03709" w14:textId="311FD229" w:rsidR="005F3261" w:rsidRDefault="008A173B" w:rsidP="005F3261">
      <w:pPr>
        <w:pStyle w:val="ListParagraph"/>
        <w:numPr>
          <w:ilvl w:val="1"/>
          <w:numId w:val="1"/>
        </w:numPr>
      </w:pPr>
      <w:r>
        <w:t>Approx. 80% share of global Graphics processing units (GPUs) semiconductor chips as of 2023</w:t>
      </w:r>
    </w:p>
    <w:p w14:paraId="2CCE31E2" w14:textId="680E09A5" w:rsidR="00975D30" w:rsidRDefault="00975D30" w:rsidP="005F3261">
      <w:pPr>
        <w:pStyle w:val="ListParagraph"/>
        <w:numPr>
          <w:ilvl w:val="1"/>
          <w:numId w:val="1"/>
        </w:numPr>
      </w:pPr>
      <w:r>
        <w:t xml:space="preserve">Revenue for 2023 $26.97 billion </w:t>
      </w:r>
    </w:p>
    <w:p w14:paraId="7D9500A4" w14:textId="3B608698" w:rsidR="00975D30" w:rsidRDefault="00975D30" w:rsidP="005F3261">
      <w:pPr>
        <w:pStyle w:val="ListParagraph"/>
        <w:numPr>
          <w:ilvl w:val="1"/>
          <w:numId w:val="1"/>
        </w:numPr>
      </w:pPr>
      <w:r>
        <w:t>Stock price (6</w:t>
      </w:r>
      <w:r w:rsidRPr="00975D30">
        <w:rPr>
          <w:vertAlign w:val="superscript"/>
        </w:rPr>
        <w:t>th</w:t>
      </w:r>
      <w:r>
        <w:t xml:space="preserve"> </w:t>
      </w:r>
      <w:r w:rsidR="00BB3BF1">
        <w:t>F</w:t>
      </w:r>
      <w:r>
        <w:t>eb 202</w:t>
      </w:r>
      <w:r w:rsidR="00BB3BF1">
        <w:t>4</w:t>
      </w:r>
      <w:r>
        <w:t>) $693.32</w:t>
      </w:r>
    </w:p>
    <w:p w14:paraId="3191F976" w14:textId="77777777" w:rsidR="005F3261" w:rsidRDefault="00C61637">
      <w:r>
        <w:t xml:space="preserve">Peers: </w:t>
      </w:r>
    </w:p>
    <w:p w14:paraId="6FDC4E91" w14:textId="60A1D87B" w:rsidR="005F3261" w:rsidRDefault="00C61637" w:rsidP="005F3261">
      <w:pPr>
        <w:pStyle w:val="ListParagraph"/>
        <w:numPr>
          <w:ilvl w:val="0"/>
          <w:numId w:val="1"/>
        </w:numPr>
      </w:pPr>
      <w:r>
        <w:t xml:space="preserve">Intel Inc, </w:t>
      </w:r>
    </w:p>
    <w:p w14:paraId="6A990560" w14:textId="77777777" w:rsidR="00975D30" w:rsidRDefault="00975D30" w:rsidP="008A173B">
      <w:pPr>
        <w:pStyle w:val="ListParagraph"/>
        <w:numPr>
          <w:ilvl w:val="1"/>
          <w:numId w:val="1"/>
        </w:numPr>
      </w:pPr>
      <w:r>
        <w:t>Manufactures semiconductor chips and microprocessors for PCs</w:t>
      </w:r>
    </w:p>
    <w:p w14:paraId="3BFAC1F2" w14:textId="73EC460F" w:rsidR="008A173B" w:rsidRDefault="00975D30" w:rsidP="008A173B">
      <w:pPr>
        <w:pStyle w:val="ListParagraph"/>
        <w:numPr>
          <w:ilvl w:val="1"/>
          <w:numId w:val="1"/>
        </w:numPr>
      </w:pPr>
      <w:r>
        <w:t xml:space="preserve">$63.05 billion Revenue for 2022 </w:t>
      </w:r>
    </w:p>
    <w:p w14:paraId="4A48A542" w14:textId="5809E530" w:rsidR="00975D30" w:rsidRDefault="00975D30" w:rsidP="008A173B">
      <w:pPr>
        <w:pStyle w:val="ListParagraph"/>
        <w:numPr>
          <w:ilvl w:val="1"/>
          <w:numId w:val="1"/>
        </w:numPr>
      </w:pPr>
      <w:r>
        <w:t>Stock price (6</w:t>
      </w:r>
      <w:r w:rsidRPr="00975D30">
        <w:rPr>
          <w:vertAlign w:val="superscript"/>
        </w:rPr>
        <w:t>th</w:t>
      </w:r>
      <w:r>
        <w:t xml:space="preserve"> Feb 202</w:t>
      </w:r>
      <w:r w:rsidR="00BB3BF1">
        <w:t>4</w:t>
      </w:r>
      <w:r>
        <w:t>) $42.77</w:t>
      </w:r>
    </w:p>
    <w:p w14:paraId="4908C425" w14:textId="620887E2" w:rsidR="005F3261" w:rsidRDefault="00C61637" w:rsidP="005F3261">
      <w:pPr>
        <w:pStyle w:val="ListParagraph"/>
        <w:numPr>
          <w:ilvl w:val="0"/>
          <w:numId w:val="1"/>
        </w:numPr>
      </w:pPr>
      <w:r w:rsidRPr="00C61637">
        <w:t>Advanced Micro Devices Inc</w:t>
      </w:r>
      <w:r>
        <w:t xml:space="preserve">, </w:t>
      </w:r>
    </w:p>
    <w:p w14:paraId="7C51CA35" w14:textId="038970E5" w:rsidR="00975D30" w:rsidRDefault="00975D30" w:rsidP="00975D30">
      <w:pPr>
        <w:pStyle w:val="ListParagraph"/>
        <w:numPr>
          <w:ilvl w:val="1"/>
          <w:numId w:val="1"/>
        </w:numPr>
      </w:pPr>
      <w:r>
        <w:t>$23.6 billion revenue for 2022</w:t>
      </w:r>
    </w:p>
    <w:p w14:paraId="278EF6B2" w14:textId="77777777" w:rsidR="00975D30" w:rsidRDefault="00975D30" w:rsidP="00975D30">
      <w:pPr>
        <w:pStyle w:val="ListParagraph"/>
        <w:numPr>
          <w:ilvl w:val="1"/>
          <w:numId w:val="1"/>
        </w:numPr>
      </w:pPr>
      <w:r>
        <w:t>Manufactures semiconductors</w:t>
      </w:r>
    </w:p>
    <w:p w14:paraId="4ABCC227" w14:textId="3178D32E" w:rsidR="00975D30" w:rsidRDefault="00975D30" w:rsidP="00975D30">
      <w:pPr>
        <w:pStyle w:val="ListParagraph"/>
        <w:numPr>
          <w:ilvl w:val="1"/>
          <w:numId w:val="1"/>
        </w:numPr>
      </w:pPr>
      <w:r>
        <w:t>Stock price (6</w:t>
      </w:r>
      <w:r w:rsidRPr="00975D30">
        <w:rPr>
          <w:vertAlign w:val="superscript"/>
        </w:rPr>
        <w:t>th</w:t>
      </w:r>
      <w:r>
        <w:t xml:space="preserve"> Feb 202</w:t>
      </w:r>
      <w:r w:rsidR="00BB3BF1">
        <w:t>4</w:t>
      </w:r>
      <w:r>
        <w:t xml:space="preserve">) $147.23 </w:t>
      </w:r>
    </w:p>
    <w:p w14:paraId="78F7A0D4" w14:textId="6500D2A1" w:rsidR="00C61637" w:rsidRDefault="00C61637" w:rsidP="005F3261">
      <w:pPr>
        <w:pStyle w:val="ListParagraph"/>
        <w:numPr>
          <w:ilvl w:val="0"/>
          <w:numId w:val="1"/>
        </w:numPr>
      </w:pPr>
      <w:r>
        <w:t xml:space="preserve">Applied Materials Inc </w:t>
      </w:r>
    </w:p>
    <w:p w14:paraId="6B9D4513" w14:textId="37D2B4AB" w:rsidR="00975D30" w:rsidRDefault="00BB3BF1" w:rsidP="00975D30">
      <w:pPr>
        <w:pStyle w:val="ListParagraph"/>
        <w:numPr>
          <w:ilvl w:val="1"/>
          <w:numId w:val="1"/>
        </w:numPr>
      </w:pPr>
      <w:r>
        <w:t>Manufactures</w:t>
      </w:r>
      <w:r w:rsidR="00975D30">
        <w:t xml:space="preserve"> semiconductors and flat panel displays for </w:t>
      </w:r>
      <w:r>
        <w:t xml:space="preserve">smartphones, </w:t>
      </w:r>
      <w:proofErr w:type="gramStart"/>
      <w:r>
        <w:t>computers</w:t>
      </w:r>
      <w:proofErr w:type="gramEnd"/>
      <w:r>
        <w:t xml:space="preserve"> and TVs </w:t>
      </w:r>
    </w:p>
    <w:p w14:paraId="2969E1DC" w14:textId="46726C33" w:rsidR="00BB3BF1" w:rsidRDefault="00BB3BF1" w:rsidP="00975D30">
      <w:pPr>
        <w:pStyle w:val="ListParagraph"/>
        <w:numPr>
          <w:ilvl w:val="1"/>
          <w:numId w:val="1"/>
        </w:numPr>
      </w:pPr>
      <w:r>
        <w:t>Revenue: $25.79 billion in 2022</w:t>
      </w:r>
    </w:p>
    <w:p w14:paraId="2EADC814" w14:textId="69D6BF1A" w:rsidR="00BB3BF1" w:rsidRDefault="00BB3BF1" w:rsidP="00975D30">
      <w:pPr>
        <w:pStyle w:val="ListParagraph"/>
        <w:numPr>
          <w:ilvl w:val="1"/>
          <w:numId w:val="1"/>
        </w:numPr>
      </w:pPr>
      <w:r>
        <w:t>Stock price (6</w:t>
      </w:r>
      <w:r w:rsidRPr="00BB3BF1">
        <w:rPr>
          <w:vertAlign w:val="superscript"/>
        </w:rPr>
        <w:t>th</w:t>
      </w:r>
      <w:r>
        <w:t xml:space="preserve"> Feb 2024) $171.09</w:t>
      </w:r>
    </w:p>
    <w:p w14:paraId="3CD723E7" w14:textId="24892F0F" w:rsidR="00007E98" w:rsidRDefault="00007E98"/>
    <w:p w14:paraId="48A0856A" w14:textId="7F985F63" w:rsidR="00C61637" w:rsidRPr="00D8795A" w:rsidRDefault="00665204" w:rsidP="00D8795A">
      <w:pPr>
        <w:rPr>
          <w:sz w:val="36"/>
          <w:szCs w:val="36"/>
        </w:rPr>
      </w:pPr>
      <w:r w:rsidRPr="00D8795A">
        <w:rPr>
          <w:sz w:val="36"/>
          <w:szCs w:val="36"/>
        </w:rPr>
        <w:t>Pfizer</w:t>
      </w:r>
      <w:r w:rsidR="00007E98" w:rsidRPr="00D8795A">
        <w:rPr>
          <w:sz w:val="36"/>
          <w:szCs w:val="36"/>
        </w:rPr>
        <w:t xml:space="preserve"> Inc. </w:t>
      </w:r>
      <w:r w:rsidR="00C61637" w:rsidRPr="00D8795A">
        <w:rPr>
          <w:sz w:val="36"/>
          <w:szCs w:val="36"/>
        </w:rPr>
        <w:t>– Pharmaceutical Company</w:t>
      </w:r>
    </w:p>
    <w:p w14:paraId="13906648" w14:textId="5FB00ABD" w:rsidR="00BB3BF1" w:rsidRDefault="00BB3BF1" w:rsidP="00BB3BF1">
      <w:pPr>
        <w:pStyle w:val="ListParagraph"/>
        <w:numPr>
          <w:ilvl w:val="1"/>
          <w:numId w:val="1"/>
        </w:numPr>
      </w:pPr>
      <w:r>
        <w:t xml:space="preserve">Mostly medicines and vaccines </w:t>
      </w:r>
    </w:p>
    <w:p w14:paraId="7F98E92C" w14:textId="445449A4" w:rsidR="003F42EF" w:rsidRDefault="003F42EF" w:rsidP="00BB3BF1">
      <w:pPr>
        <w:pStyle w:val="ListParagraph"/>
        <w:numPr>
          <w:ilvl w:val="1"/>
          <w:numId w:val="1"/>
        </w:numPr>
      </w:pPr>
      <w:r>
        <w:t>Stock price (06.02.2</w:t>
      </w:r>
      <w:r w:rsidR="00626F5D">
        <w:t>4</w:t>
      </w:r>
      <w:r>
        <w:t>) $26.57</w:t>
      </w:r>
    </w:p>
    <w:p w14:paraId="6D87C0C5" w14:textId="749A48E2" w:rsidR="003F42EF" w:rsidRDefault="003F42EF" w:rsidP="00BB3BF1">
      <w:pPr>
        <w:pStyle w:val="ListParagraph"/>
        <w:numPr>
          <w:ilvl w:val="1"/>
          <w:numId w:val="1"/>
        </w:numPr>
      </w:pPr>
      <w:r>
        <w:t xml:space="preserve">Revenue of $100.3 billion for 2022 </w:t>
      </w:r>
    </w:p>
    <w:p w14:paraId="043C713F" w14:textId="77777777" w:rsidR="00BB3BF1" w:rsidRDefault="00C61637">
      <w:r>
        <w:t xml:space="preserve">Peers: </w:t>
      </w:r>
    </w:p>
    <w:p w14:paraId="1E864FB9" w14:textId="186FF2D0" w:rsidR="00BB3BF1" w:rsidRDefault="00C61637" w:rsidP="00BB3BF1">
      <w:pPr>
        <w:pStyle w:val="ListParagraph"/>
        <w:numPr>
          <w:ilvl w:val="0"/>
          <w:numId w:val="1"/>
        </w:numPr>
      </w:pPr>
      <w:r>
        <w:t xml:space="preserve">Johnson &amp; Johnson, </w:t>
      </w:r>
    </w:p>
    <w:p w14:paraId="19C2CC1D" w14:textId="05631922" w:rsidR="00BB3BF1" w:rsidRDefault="003F42EF" w:rsidP="00BB3BF1">
      <w:pPr>
        <w:pStyle w:val="ListParagraph"/>
        <w:numPr>
          <w:ilvl w:val="1"/>
          <w:numId w:val="1"/>
        </w:numPr>
      </w:pPr>
      <w:r>
        <w:t>Pharmaceutical, Consumer health and MedTech</w:t>
      </w:r>
    </w:p>
    <w:p w14:paraId="45C7D7D6" w14:textId="2877BA16" w:rsidR="003F42EF" w:rsidRDefault="003F42EF" w:rsidP="00BB3BF1">
      <w:pPr>
        <w:pStyle w:val="ListParagraph"/>
        <w:numPr>
          <w:ilvl w:val="1"/>
          <w:numId w:val="1"/>
        </w:numPr>
      </w:pPr>
      <w:r>
        <w:t>Stock price (06.02.2</w:t>
      </w:r>
      <w:r w:rsidR="00626F5D">
        <w:t>4</w:t>
      </w:r>
      <w:r>
        <w:t>) $</w:t>
      </w:r>
      <w:r w:rsidR="00626F5D">
        <w:t>155.80</w:t>
      </w:r>
    </w:p>
    <w:p w14:paraId="0BD822AF" w14:textId="64BA2978" w:rsidR="00626F5D" w:rsidRDefault="00626F5D" w:rsidP="00BB3BF1">
      <w:pPr>
        <w:pStyle w:val="ListParagraph"/>
        <w:numPr>
          <w:ilvl w:val="1"/>
          <w:numId w:val="1"/>
        </w:numPr>
      </w:pPr>
      <w:r>
        <w:t>Revenue $94.94 billion for 2022</w:t>
      </w:r>
    </w:p>
    <w:p w14:paraId="5A29B3F6" w14:textId="70186B67" w:rsidR="00BB3BF1" w:rsidRDefault="00C61637" w:rsidP="00BB3BF1">
      <w:pPr>
        <w:pStyle w:val="ListParagraph"/>
        <w:numPr>
          <w:ilvl w:val="0"/>
          <w:numId w:val="1"/>
        </w:numPr>
      </w:pPr>
      <w:r>
        <w:t>GSK</w:t>
      </w:r>
      <w:r w:rsidR="00626F5D">
        <w:t xml:space="preserve"> plc</w:t>
      </w:r>
      <w:r>
        <w:t xml:space="preserve">, </w:t>
      </w:r>
    </w:p>
    <w:p w14:paraId="2B06F054" w14:textId="2A989E13" w:rsidR="00626F5D" w:rsidRDefault="00626F5D" w:rsidP="00626F5D">
      <w:pPr>
        <w:pStyle w:val="ListParagraph"/>
        <w:numPr>
          <w:ilvl w:val="1"/>
          <w:numId w:val="1"/>
        </w:numPr>
      </w:pPr>
      <w:r>
        <w:lastRenderedPageBreak/>
        <w:t xml:space="preserve">Biopharma specialising in Vaccines and Medicines </w:t>
      </w:r>
    </w:p>
    <w:p w14:paraId="39A6F964" w14:textId="756FFB6E" w:rsidR="00BB3BF1" w:rsidRDefault="00626F5D" w:rsidP="00BB3BF1">
      <w:pPr>
        <w:pStyle w:val="ListParagraph"/>
        <w:numPr>
          <w:ilvl w:val="1"/>
          <w:numId w:val="1"/>
        </w:numPr>
      </w:pPr>
      <w:r>
        <w:t xml:space="preserve">Revenue for 2022 £29.32 billion </w:t>
      </w:r>
      <w:r w:rsidR="00D8795A">
        <w:t>(about $37bn)</w:t>
      </w:r>
    </w:p>
    <w:p w14:paraId="0BC7BF64" w14:textId="5DADA64C" w:rsidR="00626F5D" w:rsidRDefault="00626F5D" w:rsidP="00BB3BF1">
      <w:pPr>
        <w:pStyle w:val="ListParagraph"/>
        <w:numPr>
          <w:ilvl w:val="1"/>
          <w:numId w:val="1"/>
        </w:numPr>
      </w:pPr>
      <w:r>
        <w:t>Share price of £1,658.7 (06.02.24)</w:t>
      </w:r>
    </w:p>
    <w:p w14:paraId="3DDF19A2" w14:textId="2140D505" w:rsidR="00007E98" w:rsidRDefault="009243D5" w:rsidP="00BB3BF1">
      <w:pPr>
        <w:pStyle w:val="ListParagraph"/>
        <w:numPr>
          <w:ilvl w:val="0"/>
          <w:numId w:val="1"/>
        </w:numPr>
      </w:pPr>
      <w:r>
        <w:t>Roche Holding AG</w:t>
      </w:r>
      <w:r w:rsidR="00C61637">
        <w:t xml:space="preserve"> </w:t>
      </w:r>
    </w:p>
    <w:p w14:paraId="4F38EA78" w14:textId="768C2C05" w:rsidR="00D8795A" w:rsidRDefault="00D8795A" w:rsidP="00D8795A">
      <w:pPr>
        <w:pStyle w:val="ListParagraph"/>
        <w:numPr>
          <w:ilvl w:val="1"/>
          <w:numId w:val="1"/>
        </w:numPr>
      </w:pPr>
      <w:r>
        <w:t xml:space="preserve">Swiss, operating in pharmaceuticals and diagnostics </w:t>
      </w:r>
    </w:p>
    <w:p w14:paraId="67809B2E" w14:textId="532C353D" w:rsidR="00BB3BF1" w:rsidRDefault="00D8795A" w:rsidP="00BB3BF1">
      <w:pPr>
        <w:pStyle w:val="ListParagraph"/>
        <w:numPr>
          <w:ilvl w:val="1"/>
          <w:numId w:val="1"/>
        </w:numPr>
      </w:pPr>
      <w:r>
        <w:t>Share price $33.22 (06.02.24)</w:t>
      </w:r>
    </w:p>
    <w:p w14:paraId="62034451" w14:textId="7F7DD084" w:rsidR="00D8795A" w:rsidRDefault="00D8795A" w:rsidP="00BB3BF1">
      <w:pPr>
        <w:pStyle w:val="ListParagraph"/>
        <w:numPr>
          <w:ilvl w:val="1"/>
          <w:numId w:val="1"/>
        </w:numPr>
      </w:pPr>
      <w:r>
        <w:t>Revenue 66.43 billion CHF (about $76bn)</w:t>
      </w:r>
    </w:p>
    <w:sectPr w:rsidR="00D87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D6726"/>
    <w:multiLevelType w:val="hybridMultilevel"/>
    <w:tmpl w:val="E0F23616"/>
    <w:lvl w:ilvl="0" w:tplc="2102C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31AF3"/>
    <w:multiLevelType w:val="hybridMultilevel"/>
    <w:tmpl w:val="37065092"/>
    <w:lvl w:ilvl="0" w:tplc="FA3EA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96CAF"/>
    <w:multiLevelType w:val="hybridMultilevel"/>
    <w:tmpl w:val="7B5AC728"/>
    <w:lvl w:ilvl="0" w:tplc="A1B290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98"/>
    <w:rsid w:val="00007E98"/>
    <w:rsid w:val="00071047"/>
    <w:rsid w:val="001C14A1"/>
    <w:rsid w:val="001D37F3"/>
    <w:rsid w:val="00260078"/>
    <w:rsid w:val="00394D25"/>
    <w:rsid w:val="003F42EF"/>
    <w:rsid w:val="00484688"/>
    <w:rsid w:val="005F3261"/>
    <w:rsid w:val="005F765A"/>
    <w:rsid w:val="00626F5D"/>
    <w:rsid w:val="00665204"/>
    <w:rsid w:val="00743A68"/>
    <w:rsid w:val="00821A26"/>
    <w:rsid w:val="008A173B"/>
    <w:rsid w:val="00912E8E"/>
    <w:rsid w:val="009243D5"/>
    <w:rsid w:val="00975D30"/>
    <w:rsid w:val="00BB3BF1"/>
    <w:rsid w:val="00C61637"/>
    <w:rsid w:val="00CC221B"/>
    <w:rsid w:val="00D8795A"/>
    <w:rsid w:val="00E00CA2"/>
    <w:rsid w:val="00E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C7C96"/>
  <w15:chartTrackingRefBased/>
  <w15:docId w15:val="{8F856084-9736-F64D-9900-764B20CB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04"/>
    <w:pPr>
      <w:ind w:left="720"/>
      <w:contextualSpacing/>
    </w:pPr>
  </w:style>
  <w:style w:type="character" w:customStyle="1" w:styleId="d9fyld">
    <w:name w:val="d9fyld"/>
    <w:basedOn w:val="DefaultParagraphFont"/>
    <w:rsid w:val="00CC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80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8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2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 Roberts</dc:creator>
  <cp:keywords/>
  <dc:description/>
  <cp:lastModifiedBy>Flavian Roberts</cp:lastModifiedBy>
  <cp:revision>3</cp:revision>
  <dcterms:created xsi:type="dcterms:W3CDTF">2024-01-24T20:50:00Z</dcterms:created>
  <dcterms:modified xsi:type="dcterms:W3CDTF">2024-02-06T11:37:00Z</dcterms:modified>
</cp:coreProperties>
</file>