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34A304C6" w14:textId="77777777" w:rsidR="0018119D" w:rsidRPr="0018119D" w:rsidRDefault="0018119D" w:rsidP="0018119D">
                            <w:r w:rsidRPr="0018119D">
                              <w:t>Through 2027, revenue is expected to increase at a 4.9% CAGR, with North America accounting for 39% of 2022 sales. Growth is fueled by footwear, especially Air Jordan, because of its high price and cultural appeal. Nike Air Max uses creative designs to boost sales.</w:t>
                            </w:r>
                          </w:p>
                          <w:p w14:paraId="23EA8BAF" w14:textId="77777777" w:rsidR="0018119D" w:rsidRPr="00B92FD6" w:rsidRDefault="0018119D"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34A304C6" w14:textId="77777777" w:rsidR="0018119D" w:rsidRPr="0018119D" w:rsidRDefault="0018119D" w:rsidP="0018119D">
                      <w:r w:rsidRPr="0018119D">
                        <w:t>Through 2027, revenue is expected to increase at a 4.9% CAGR, with North America accounting for 39% of 2022 sales. Growth is fueled by footwear, especially Air Jordan, because of its high price and cultural appeal. Nike Air Max uses creative designs to boost sales.</w:t>
                      </w:r>
                    </w:p>
                    <w:p w14:paraId="23EA8BAF" w14:textId="77777777" w:rsidR="0018119D" w:rsidRPr="00B92FD6" w:rsidRDefault="0018119D" w:rsidP="00B92FD6"/>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75CAC5" w14:textId="77777777" w:rsidR="0018119D" w:rsidRPr="0018119D" w:rsidRDefault="0018119D" w:rsidP="0018119D">
                            <w:r w:rsidRPr="0018119D">
                              <w:t>North America accounts for 76% of the group's EBITDA margin, which stabilizes at about 14.7% through 2027. Growing SG&amp;A (31.7% of 2022 sales), which is fueled by marketing, limits margin growth. In supply networks, cost control promotes profitability.</w:t>
                            </w:r>
                          </w:p>
                          <w:p w14:paraId="4AC078A2" w14:textId="77777777" w:rsidR="0018119D" w:rsidRPr="00B92FD6" w:rsidRDefault="0018119D"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75CAC5" w14:textId="77777777" w:rsidR="0018119D" w:rsidRPr="0018119D" w:rsidRDefault="0018119D" w:rsidP="0018119D">
                      <w:r w:rsidRPr="0018119D">
                        <w:t>North America accounts for 76% of the group's EBITDA margin, which stabilizes at about 14.7% through 2027. Growing SG&amp;A (31.7% of 2022 sales), which is fueled by marketing, limits margin growth. In supply networks, cost control promotes profitability.</w:t>
                      </w:r>
                    </w:p>
                    <w:p w14:paraId="4AC078A2" w14:textId="77777777" w:rsidR="0018119D" w:rsidRPr="00B92FD6" w:rsidRDefault="0018119D"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662A1994" w14:textId="77777777" w:rsidR="0018119D" w:rsidRPr="0018119D" w:rsidRDefault="0018119D" w:rsidP="0018119D">
                            <w:r w:rsidRPr="0018119D">
                              <w:t>EPS increases from $3.83 in 2022 to $4.91 in 2027 at a rate of about $2 billion annually due to share buybacks. By 2027, FCFF will have grown to $8.07 billion, covering Capex (around 0.8% of sales). Performance Innovation in apparel through internet platforms boosts expansion.</w:t>
                            </w:r>
                          </w:p>
                          <w:p w14:paraId="55A363AC" w14:textId="77777777" w:rsidR="0018119D" w:rsidRPr="00B92FD6" w:rsidRDefault="0018119D"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662A1994" w14:textId="77777777" w:rsidR="0018119D" w:rsidRPr="0018119D" w:rsidRDefault="0018119D" w:rsidP="0018119D">
                      <w:r w:rsidRPr="0018119D">
                        <w:t>EPS increases from $3.83 in 2022 to $4.91 in 2027 at a rate of about $2 billion annually due to share buybacks. By 2027, FCFF will have grown to $8.07 billion, covering Capex (around 0.8% of sales). Performance Innovation in apparel through internet platforms boosts expansion.</w:t>
                      </w:r>
                    </w:p>
                    <w:p w14:paraId="55A363AC" w14:textId="77777777" w:rsidR="0018119D" w:rsidRPr="00B92FD6" w:rsidRDefault="0018119D"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588C03E6" w:rsidR="00B92FD6" w:rsidRPr="00017B2B" w:rsidRDefault="0018119D">
                            <w:r w:rsidRPr="0018119D">
                              <w:t>NIKE’s stable revenue growth and strong cash flows are offset by high valuation. Our model suggests limited upside, recommending a hold due to balanced growth and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588C03E6" w:rsidR="00B92FD6" w:rsidRPr="00017B2B" w:rsidRDefault="0018119D">
                      <w:r w:rsidRPr="0018119D">
                        <w:t>NIKE’s stable revenue growth and strong cash flows are offset by high valuation. Our model suggests limited upside, recommending a hold due to balanced growth and risks.</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75F572D6" w14:textId="6AC79ADF" w:rsidR="0018119D" w:rsidRPr="0018119D" w:rsidRDefault="00017B2B" w:rsidP="0018119D">
                            <w:r>
                              <w:t>Company Name</w:t>
                            </w:r>
                            <w:r w:rsidR="0018119D">
                              <w:t xml:space="preserve">: </w:t>
                            </w:r>
                            <w:r w:rsidR="0018119D" w:rsidRPr="0018119D">
                              <w:t>NIKE, Inc.</w:t>
                            </w:r>
                          </w:p>
                          <w:p w14:paraId="4696F081" w14:textId="7358911C" w:rsidR="00017B2B" w:rsidRDefault="00017B2B">
                            <w:r>
                              <w:t>Ticker</w:t>
                            </w:r>
                            <w:r w:rsidR="0018119D">
                              <w:t xml:space="preserve">: </w:t>
                            </w:r>
                            <w:r w:rsidR="0018119D" w:rsidRPr="0018119D">
                              <w:t>NKE</w:t>
                            </w:r>
                          </w:p>
                          <w:p w14:paraId="7B155A12" w14:textId="1C9872AA" w:rsidR="00017B2B" w:rsidRDefault="00017B2B">
                            <w:r>
                              <w:t xml:space="preserve">Current </w:t>
                            </w:r>
                            <w:r w:rsidR="00B92FD6">
                              <w:t>Share</w:t>
                            </w:r>
                            <w:r>
                              <w:t xml:space="preserve"> Price</w:t>
                            </w:r>
                            <w:r w:rsidR="0018119D">
                              <w:t xml:space="preserve">: </w:t>
                            </w:r>
                            <w:r w:rsidR="0018119D" w:rsidRPr="0018119D">
                              <w:t>$112.69</w:t>
                            </w:r>
                          </w:p>
                          <w:p w14:paraId="51657A7D" w14:textId="126B4D36" w:rsidR="00B720B0" w:rsidRDefault="00B720B0">
                            <w:r>
                              <w:t>Upside/Downside to current share price: ((Forecasted Price – Current Price)/Current Price)</w:t>
                            </w:r>
                            <w:r w:rsidR="0018119D">
                              <w:t xml:space="preserve">: </w:t>
                            </w:r>
                            <w:r w:rsidR="0018119D" w:rsidRPr="0018119D">
                              <w:t>-40.8%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75F572D6" w14:textId="6AC79ADF" w:rsidR="0018119D" w:rsidRPr="0018119D" w:rsidRDefault="00017B2B" w:rsidP="0018119D">
                      <w:r>
                        <w:t>Company Name</w:t>
                      </w:r>
                      <w:r w:rsidR="0018119D">
                        <w:t xml:space="preserve">: </w:t>
                      </w:r>
                      <w:r w:rsidR="0018119D" w:rsidRPr="0018119D">
                        <w:t>NIKE, Inc.</w:t>
                      </w:r>
                    </w:p>
                    <w:p w14:paraId="4696F081" w14:textId="7358911C" w:rsidR="00017B2B" w:rsidRDefault="00017B2B">
                      <w:r>
                        <w:t>Ticker</w:t>
                      </w:r>
                      <w:r w:rsidR="0018119D">
                        <w:t xml:space="preserve">: </w:t>
                      </w:r>
                      <w:r w:rsidR="0018119D" w:rsidRPr="0018119D">
                        <w:t>NKE</w:t>
                      </w:r>
                    </w:p>
                    <w:p w14:paraId="7B155A12" w14:textId="1C9872AA" w:rsidR="00017B2B" w:rsidRDefault="00017B2B">
                      <w:r>
                        <w:t xml:space="preserve">Current </w:t>
                      </w:r>
                      <w:r w:rsidR="00B92FD6">
                        <w:t>Share</w:t>
                      </w:r>
                      <w:r>
                        <w:t xml:space="preserve"> Price</w:t>
                      </w:r>
                      <w:r w:rsidR="0018119D">
                        <w:t xml:space="preserve">: </w:t>
                      </w:r>
                      <w:r w:rsidR="0018119D" w:rsidRPr="0018119D">
                        <w:t>$112.69</w:t>
                      </w:r>
                    </w:p>
                    <w:p w14:paraId="51657A7D" w14:textId="126B4D36" w:rsidR="00B720B0" w:rsidRDefault="00B720B0">
                      <w:r>
                        <w:t>Upside/Downside to current share price: ((Forecasted Price – Current Price)/Current Price)</w:t>
                      </w:r>
                      <w:r w:rsidR="0018119D">
                        <w:t xml:space="preserve">: </w:t>
                      </w:r>
                      <w:r w:rsidR="0018119D" w:rsidRPr="0018119D">
                        <w:t>-40.8%</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8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A6525"/>
    <w:rsid w:val="0018119D"/>
    <w:rsid w:val="00A6150D"/>
    <w:rsid w:val="00B2118C"/>
    <w:rsid w:val="00B720B0"/>
    <w:rsid w:val="00B92FD6"/>
    <w:rsid w:val="00DA39CE"/>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811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292">
      <w:bodyDiv w:val="1"/>
      <w:marLeft w:val="0"/>
      <w:marRight w:val="0"/>
      <w:marTop w:val="0"/>
      <w:marBottom w:val="0"/>
      <w:divBdr>
        <w:top w:val="none" w:sz="0" w:space="0" w:color="auto"/>
        <w:left w:val="none" w:sz="0" w:space="0" w:color="auto"/>
        <w:bottom w:val="none" w:sz="0" w:space="0" w:color="auto"/>
        <w:right w:val="none" w:sz="0" w:space="0" w:color="auto"/>
      </w:divBdr>
    </w:div>
    <w:div w:id="442501228">
      <w:bodyDiv w:val="1"/>
      <w:marLeft w:val="0"/>
      <w:marRight w:val="0"/>
      <w:marTop w:val="0"/>
      <w:marBottom w:val="0"/>
      <w:divBdr>
        <w:top w:val="none" w:sz="0" w:space="0" w:color="auto"/>
        <w:left w:val="none" w:sz="0" w:space="0" w:color="auto"/>
        <w:bottom w:val="none" w:sz="0" w:space="0" w:color="auto"/>
        <w:right w:val="none" w:sz="0" w:space="0" w:color="auto"/>
      </w:divBdr>
    </w:div>
    <w:div w:id="505098783">
      <w:bodyDiv w:val="1"/>
      <w:marLeft w:val="0"/>
      <w:marRight w:val="0"/>
      <w:marTop w:val="0"/>
      <w:marBottom w:val="0"/>
      <w:divBdr>
        <w:top w:val="none" w:sz="0" w:space="0" w:color="auto"/>
        <w:left w:val="none" w:sz="0" w:space="0" w:color="auto"/>
        <w:bottom w:val="none" w:sz="0" w:space="0" w:color="auto"/>
        <w:right w:val="none" w:sz="0" w:space="0" w:color="auto"/>
      </w:divBdr>
    </w:div>
    <w:div w:id="599290066">
      <w:bodyDiv w:val="1"/>
      <w:marLeft w:val="0"/>
      <w:marRight w:val="0"/>
      <w:marTop w:val="0"/>
      <w:marBottom w:val="0"/>
      <w:divBdr>
        <w:top w:val="none" w:sz="0" w:space="0" w:color="auto"/>
        <w:left w:val="none" w:sz="0" w:space="0" w:color="auto"/>
        <w:bottom w:val="none" w:sz="0" w:space="0" w:color="auto"/>
        <w:right w:val="none" w:sz="0" w:space="0" w:color="auto"/>
      </w:divBdr>
    </w:div>
    <w:div w:id="684745734">
      <w:bodyDiv w:val="1"/>
      <w:marLeft w:val="0"/>
      <w:marRight w:val="0"/>
      <w:marTop w:val="0"/>
      <w:marBottom w:val="0"/>
      <w:divBdr>
        <w:top w:val="none" w:sz="0" w:space="0" w:color="auto"/>
        <w:left w:val="none" w:sz="0" w:space="0" w:color="auto"/>
        <w:bottom w:val="none" w:sz="0" w:space="0" w:color="auto"/>
        <w:right w:val="none" w:sz="0" w:space="0" w:color="auto"/>
      </w:divBdr>
    </w:div>
    <w:div w:id="1157383211">
      <w:bodyDiv w:val="1"/>
      <w:marLeft w:val="0"/>
      <w:marRight w:val="0"/>
      <w:marTop w:val="0"/>
      <w:marBottom w:val="0"/>
      <w:divBdr>
        <w:top w:val="none" w:sz="0" w:space="0" w:color="auto"/>
        <w:left w:val="none" w:sz="0" w:space="0" w:color="auto"/>
        <w:bottom w:val="none" w:sz="0" w:space="0" w:color="auto"/>
        <w:right w:val="none" w:sz="0" w:space="0" w:color="auto"/>
      </w:divBdr>
    </w:div>
    <w:div w:id="1179154602">
      <w:bodyDiv w:val="1"/>
      <w:marLeft w:val="0"/>
      <w:marRight w:val="0"/>
      <w:marTop w:val="0"/>
      <w:marBottom w:val="0"/>
      <w:divBdr>
        <w:top w:val="none" w:sz="0" w:space="0" w:color="auto"/>
        <w:left w:val="none" w:sz="0" w:space="0" w:color="auto"/>
        <w:bottom w:val="none" w:sz="0" w:space="0" w:color="auto"/>
        <w:right w:val="none" w:sz="0" w:space="0" w:color="auto"/>
      </w:divBdr>
    </w:div>
    <w:div w:id="1605579325">
      <w:bodyDiv w:val="1"/>
      <w:marLeft w:val="0"/>
      <w:marRight w:val="0"/>
      <w:marTop w:val="0"/>
      <w:marBottom w:val="0"/>
      <w:divBdr>
        <w:top w:val="none" w:sz="0" w:space="0" w:color="auto"/>
        <w:left w:val="none" w:sz="0" w:space="0" w:color="auto"/>
        <w:bottom w:val="none" w:sz="0" w:space="0" w:color="auto"/>
        <w:right w:val="none" w:sz="0" w:space="0" w:color="auto"/>
      </w:divBdr>
    </w:div>
    <w:div w:id="1643804794">
      <w:bodyDiv w:val="1"/>
      <w:marLeft w:val="0"/>
      <w:marRight w:val="0"/>
      <w:marTop w:val="0"/>
      <w:marBottom w:val="0"/>
      <w:divBdr>
        <w:top w:val="none" w:sz="0" w:space="0" w:color="auto"/>
        <w:left w:val="none" w:sz="0" w:space="0" w:color="auto"/>
        <w:bottom w:val="none" w:sz="0" w:space="0" w:color="auto"/>
        <w:right w:val="none" w:sz="0" w:space="0" w:color="auto"/>
      </w:divBdr>
    </w:div>
    <w:div w:id="1840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dc:creator>
  <cp:keywords/>
  <dc:description/>
  <cp:lastModifiedBy>Ismail Azeez</cp:lastModifiedBy>
  <cp:revision>2</cp:revision>
  <dcterms:created xsi:type="dcterms:W3CDTF">2025-06-08T12:19:00Z</dcterms:created>
  <dcterms:modified xsi:type="dcterms:W3CDTF">2025-06-08T12:19:00Z</dcterms:modified>
</cp:coreProperties>
</file>