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4F2B" w14:textId="77777777" w:rsidR="00871537" w:rsidRDefault="00000000" w:rsidP="00D91A5A">
      <w:pPr>
        <w:pStyle w:val="Title"/>
        <w:jc w:val="center"/>
      </w:pPr>
      <w:r>
        <w:t>Capital Budgeting and Investment Appraisal</w:t>
      </w:r>
    </w:p>
    <w:p w14:paraId="2425EC2E" w14:textId="77777777" w:rsidR="00871537" w:rsidRDefault="00000000">
      <w:pPr>
        <w:pStyle w:val="Heading1"/>
      </w:pPr>
      <w:r>
        <w:t>Executive Summary</w:t>
      </w:r>
    </w:p>
    <w:p w14:paraId="5DE26618" w14:textId="77777777" w:rsidR="00871537" w:rsidRDefault="00000000">
      <w:r>
        <w:t>This report presents a financial evaluation of two investment options for EcoBuild Constructions: Project A (Solar Panel Manufacturing Expansion) and Project B (Eco-Friendly Insulation Production). Using capital budgeting techniques—Net Present Value (NPV), Internal Rate of Return (IRR), Payback Period, and Net Return Value (NRV)—the financial feasibility and viability of each project are analyzed to support decision-making.</w:t>
      </w:r>
    </w:p>
    <w:p w14:paraId="51738833" w14:textId="77777777" w:rsidR="00871537" w:rsidRDefault="00000000">
      <w:pPr>
        <w:pStyle w:val="Heading1"/>
      </w:pPr>
      <w:r>
        <w:t>Project A: Solar Panel Manufacturing Expansion</w:t>
      </w:r>
    </w:p>
    <w:p w14:paraId="583CF26E" w14:textId="77777777" w:rsidR="00871537" w:rsidRDefault="00000000">
      <w:r>
        <w:t>Initial Investment: $500,000</w:t>
      </w:r>
    </w:p>
    <w:p w14:paraId="352D4100" w14:textId="77777777" w:rsidR="00871537" w:rsidRDefault="00000000">
      <w:r>
        <w:t>Expected Cash Flows (Years 1–5): $100,000, $120,000, $140,000, $180,000, $200,000</w:t>
      </w:r>
    </w:p>
    <w:p w14:paraId="24236B14" w14:textId="77777777" w:rsidR="00871537" w:rsidRDefault="00000000">
      <w:r>
        <w:t>NPV: $42,393.40</w:t>
      </w:r>
    </w:p>
    <w:p w14:paraId="7DCF9C14" w14:textId="77777777" w:rsidR="00871537" w:rsidRDefault="00000000">
      <w:r>
        <w:t>IRR: 12.89%</w:t>
      </w:r>
    </w:p>
    <w:p w14:paraId="20A3A5DA" w14:textId="77777777" w:rsidR="00871537" w:rsidRDefault="00000000">
      <w:r>
        <w:t>Payback Period: 3.78 years</w:t>
      </w:r>
    </w:p>
    <w:p w14:paraId="43D4C04B" w14:textId="77777777" w:rsidR="00871537" w:rsidRDefault="00000000">
      <w:pPr>
        <w:pStyle w:val="Heading1"/>
      </w:pPr>
      <w:r>
        <w:t>Project B: Eco-Friendly Insulation Production</w:t>
      </w:r>
    </w:p>
    <w:p w14:paraId="53E1D5BC" w14:textId="77777777" w:rsidR="00871537" w:rsidRDefault="00000000">
      <w:r>
        <w:t>Initial Investment: $450,000</w:t>
      </w:r>
    </w:p>
    <w:p w14:paraId="19D17AFF" w14:textId="77777777" w:rsidR="00871537" w:rsidRDefault="00000000">
      <w:r>
        <w:t>Expected Cash Flows (Years 1–5): $90,000, $110,000, $130,000, $160,000, $190,000</w:t>
      </w:r>
    </w:p>
    <w:p w14:paraId="1468391E" w14:textId="77777777" w:rsidR="00871537" w:rsidRDefault="00000000">
      <w:r>
        <w:t>NPV: $47,655.40</w:t>
      </w:r>
    </w:p>
    <w:p w14:paraId="7D63FB60" w14:textId="77777777" w:rsidR="00871537" w:rsidRDefault="00000000">
      <w:r>
        <w:t>IRR: 13.57%</w:t>
      </w:r>
    </w:p>
    <w:p w14:paraId="7FAF9D03" w14:textId="77777777" w:rsidR="00871537" w:rsidRDefault="00000000">
      <w:r>
        <w:t>Payback Period: 3.75 years</w:t>
      </w:r>
    </w:p>
    <w:p w14:paraId="45BA0C87" w14:textId="0D7F741B" w:rsidR="0040136B" w:rsidRDefault="0040136B">
      <w:r>
        <w:rPr>
          <w:noProof/>
        </w:rPr>
        <w:lastRenderedPageBreak/>
        <w:drawing>
          <wp:inline distT="0" distB="0" distL="0" distR="0" wp14:anchorId="6D95FA36" wp14:editId="6E504A78">
            <wp:extent cx="5029200" cy="3352800"/>
            <wp:effectExtent l="0" t="0" r="0" b="0"/>
            <wp:docPr id="1" name="Picture 1" descr="A graph with a line and a p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a line and a point&#10;&#10;AI-generated content may be incorrect."/>
                    <pic:cNvPicPr/>
                  </pic:nvPicPr>
                  <pic:blipFill>
                    <a:blip r:embed="rId6"/>
                    <a:stretch>
                      <a:fillRect/>
                    </a:stretch>
                  </pic:blipFill>
                  <pic:spPr>
                    <a:xfrm>
                      <a:off x="0" y="0"/>
                      <a:ext cx="5029200" cy="3352800"/>
                    </a:xfrm>
                    <a:prstGeom prst="rect">
                      <a:avLst/>
                    </a:prstGeom>
                  </pic:spPr>
                </pic:pic>
              </a:graphicData>
            </a:graphic>
          </wp:inline>
        </w:drawing>
      </w:r>
    </w:p>
    <w:p w14:paraId="57227D69" w14:textId="7A6B2BCB" w:rsidR="0040136B" w:rsidRPr="0040136B" w:rsidRDefault="00000000" w:rsidP="0040136B">
      <w:pPr>
        <w:pStyle w:val="Heading1"/>
      </w:pPr>
      <w:r>
        <w:t>C</w:t>
      </w:r>
      <w:r w:rsidR="0040136B">
        <w:t>omparison of Capital Budgeting Metrics</w:t>
      </w:r>
    </w:p>
    <w:p w14:paraId="61320A99" w14:textId="77777777" w:rsidR="0040136B" w:rsidRPr="0040136B" w:rsidRDefault="0040136B" w:rsidP="0040136B">
      <w:pPr>
        <w:rPr>
          <w:lang w:val="en-GB"/>
        </w:rPr>
      </w:pPr>
      <w:r w:rsidRPr="0040136B">
        <w:rPr>
          <w:lang w:val="en-GB"/>
        </w:rPr>
        <w:t>Each financial metric offers unique insights into Project A’s viability:</w:t>
      </w:r>
    </w:p>
    <w:p w14:paraId="57CD672C" w14:textId="77777777" w:rsidR="0040136B" w:rsidRPr="0040136B" w:rsidRDefault="0040136B" w:rsidP="0040136B">
      <w:pPr>
        <w:numPr>
          <w:ilvl w:val="0"/>
          <w:numId w:val="10"/>
        </w:numPr>
        <w:rPr>
          <w:lang w:val="en-GB"/>
        </w:rPr>
      </w:pPr>
      <w:r w:rsidRPr="0040136B">
        <w:rPr>
          <w:b/>
          <w:bCs/>
          <w:lang w:val="en-GB"/>
        </w:rPr>
        <w:t>Net Present Value (NPV)</w:t>
      </w:r>
      <w:r w:rsidRPr="0040136B">
        <w:rPr>
          <w:lang w:val="en-GB"/>
        </w:rPr>
        <w:t xml:space="preserve"> of </w:t>
      </w:r>
      <w:r w:rsidRPr="0040136B">
        <w:rPr>
          <w:b/>
          <w:bCs/>
          <w:lang w:val="en-GB"/>
        </w:rPr>
        <w:t>$42,393.40</w:t>
      </w:r>
      <w:r w:rsidRPr="0040136B">
        <w:rPr>
          <w:lang w:val="en-GB"/>
        </w:rPr>
        <w:t xml:space="preserve"> shows the project is expected to generate more value than it costs, indicating strong financial justification.</w:t>
      </w:r>
    </w:p>
    <w:p w14:paraId="7DFBE9C8" w14:textId="77777777" w:rsidR="0040136B" w:rsidRPr="0040136B" w:rsidRDefault="0040136B" w:rsidP="0040136B">
      <w:pPr>
        <w:numPr>
          <w:ilvl w:val="0"/>
          <w:numId w:val="10"/>
        </w:numPr>
        <w:rPr>
          <w:lang w:val="en-GB"/>
        </w:rPr>
      </w:pPr>
      <w:r w:rsidRPr="0040136B">
        <w:rPr>
          <w:b/>
          <w:bCs/>
          <w:lang w:val="en-GB"/>
        </w:rPr>
        <w:t>Internal Rate of Return (IRR)</w:t>
      </w:r>
      <w:r w:rsidRPr="0040136B">
        <w:rPr>
          <w:lang w:val="en-GB"/>
        </w:rPr>
        <w:t xml:space="preserve"> of </w:t>
      </w:r>
      <w:r w:rsidRPr="0040136B">
        <w:rPr>
          <w:b/>
          <w:bCs/>
          <w:lang w:val="en-GB"/>
        </w:rPr>
        <w:t>12.89%</w:t>
      </w:r>
      <w:r w:rsidRPr="0040136B">
        <w:rPr>
          <w:lang w:val="en-GB"/>
        </w:rPr>
        <w:t xml:space="preserve"> exceeds the assumed discount rate of 10%, confirming the investment’s potential to yield a return greater than the cost of capital.</w:t>
      </w:r>
    </w:p>
    <w:p w14:paraId="4444A5F3" w14:textId="77777777" w:rsidR="0040136B" w:rsidRPr="0040136B" w:rsidRDefault="0040136B" w:rsidP="0040136B">
      <w:pPr>
        <w:numPr>
          <w:ilvl w:val="0"/>
          <w:numId w:val="10"/>
        </w:numPr>
        <w:rPr>
          <w:lang w:val="en-GB"/>
        </w:rPr>
      </w:pPr>
      <w:r w:rsidRPr="0040136B">
        <w:rPr>
          <w:b/>
          <w:bCs/>
          <w:lang w:val="en-GB"/>
        </w:rPr>
        <w:t>Payback Period</w:t>
      </w:r>
      <w:r w:rsidRPr="0040136B">
        <w:rPr>
          <w:lang w:val="en-GB"/>
        </w:rPr>
        <w:t xml:space="preserve"> of </w:t>
      </w:r>
      <w:r w:rsidRPr="0040136B">
        <w:rPr>
          <w:b/>
          <w:bCs/>
          <w:lang w:val="en-GB"/>
        </w:rPr>
        <w:t>3.78 years</w:t>
      </w:r>
      <w:r w:rsidRPr="0040136B">
        <w:rPr>
          <w:lang w:val="en-GB"/>
        </w:rPr>
        <w:t xml:space="preserve"> highlights the time needed to recover the initial investment, offering insight into liquidity and risk exposure.</w:t>
      </w:r>
    </w:p>
    <w:p w14:paraId="189F44B4" w14:textId="77777777" w:rsidR="0040136B" w:rsidRPr="0040136B" w:rsidRDefault="0040136B" w:rsidP="0040136B">
      <w:pPr>
        <w:rPr>
          <w:lang w:val="en-GB"/>
        </w:rPr>
      </w:pPr>
      <w:r w:rsidRPr="0040136B">
        <w:rPr>
          <w:lang w:val="en-GB"/>
        </w:rPr>
        <w:t>While NPV provides the most comprehensive picture of long-term profitability, IRR supports this by validating return efficiency. The Payback Period complements both by addressing short-term financial recovery. Together, these tools support a well-rounded investment decision</w:t>
      </w:r>
    </w:p>
    <w:p w14:paraId="2505BD5C" w14:textId="4EA766F9" w:rsidR="00871537" w:rsidRDefault="00871537"/>
    <w:p w14:paraId="683E2AFE" w14:textId="77777777" w:rsidR="00871537" w:rsidRDefault="00000000">
      <w:pPr>
        <w:pStyle w:val="Heading1"/>
      </w:pPr>
      <w:r>
        <w:t>Decision-Making and Analysis</w:t>
      </w:r>
    </w:p>
    <w:p w14:paraId="3404316F" w14:textId="77777777" w:rsidR="00871537" w:rsidRDefault="00000000">
      <w:r>
        <w:t>1. **Which project is more financially viable based on NPV and IRR?**</w:t>
      </w:r>
    </w:p>
    <w:p w14:paraId="1FE93D07" w14:textId="77777777" w:rsidR="00871537" w:rsidRDefault="00000000">
      <w:r>
        <w:t>Project B is more financially viable, offering a higher NPV and IRR than Project A.</w:t>
      </w:r>
    </w:p>
    <w:p w14:paraId="51D6F6E1" w14:textId="77777777" w:rsidR="00871537" w:rsidRDefault="00000000">
      <w:r>
        <w:lastRenderedPageBreak/>
        <w:t>2. **If the company has a short-term liquidity constraint, which project is better based on the payback period?**</w:t>
      </w:r>
    </w:p>
    <w:p w14:paraId="3EC9FE90" w14:textId="77777777" w:rsidR="00871537" w:rsidRDefault="00000000">
      <w:r>
        <w:t>Project B is preferable under liquidity constraints as it offers a slightly faster payback period (3.75 years).</w:t>
      </w:r>
    </w:p>
    <w:p w14:paraId="6637B892" w14:textId="77777777" w:rsidR="00871537" w:rsidRDefault="00000000">
      <w:r>
        <w:t>3. **What are the limitations of each investment appraisal method?**</w:t>
      </w:r>
    </w:p>
    <w:p w14:paraId="02B0A637" w14:textId="77777777" w:rsidR="00871537" w:rsidRDefault="00000000">
      <w:r>
        <w:t>- NPV assumes a constant discount rate and does not consider project scale.</w:t>
      </w:r>
      <w:r>
        <w:br/>
        <w:t>- IRR can be misleading with unconventional cash flows.</w:t>
      </w:r>
      <w:r>
        <w:br/>
        <w:t>- Payback Period ignores cash flows after recovery and time value of money.</w:t>
      </w:r>
      <w:r>
        <w:br/>
        <w:t>- NRV does not consider the timing of cash inflows.</w:t>
      </w:r>
    </w:p>
    <w:p w14:paraId="4DE5320B" w14:textId="77777777" w:rsidR="00871537" w:rsidRDefault="00000000">
      <w:r>
        <w:t>4. **If sustainability is a priority, how might non-financial factors influence the investment decision?**</w:t>
      </w:r>
    </w:p>
    <w:p w14:paraId="6CBDB453" w14:textId="77777777" w:rsidR="00871537" w:rsidRDefault="00000000">
      <w:r>
        <w:t>Project A may contribute more significantly to renewable energy initiatives, while Project B could enhance energy efficiency. Non-financial factors like environmental impact, brand reputation, and alignment with corporate sustainability goals should be considered.</w:t>
      </w:r>
    </w:p>
    <w:p w14:paraId="44BBCD50" w14:textId="77777777" w:rsidR="00871537" w:rsidRDefault="00000000">
      <w:pPr>
        <w:pStyle w:val="Heading1"/>
      </w:pPr>
      <w:r>
        <w:t>Conclusion and Recommendation</w:t>
      </w:r>
    </w:p>
    <w:p w14:paraId="172822AE" w14:textId="6A1B632A" w:rsidR="0040136B" w:rsidRPr="0040136B" w:rsidRDefault="0040136B" w:rsidP="0040136B">
      <w:r>
        <w:t xml:space="preserve">Project A: Solar Panel Manufacturing Expansion is financially viable, with positive NPV, acceptable IRR, and a manageable payback period. Based on this analysis, it is recommended that </w:t>
      </w:r>
      <w:r>
        <w:t>Eco Build</w:t>
      </w:r>
      <w:r>
        <w:t xml:space="preserve"> Constructions proceed with the investment.</w:t>
      </w:r>
    </w:p>
    <w:p w14:paraId="32227579" w14:textId="77777777" w:rsidR="00871537" w:rsidRDefault="00000000">
      <w:pPr>
        <w:pStyle w:val="Heading1"/>
      </w:pPr>
      <w:r>
        <w:t>References</w:t>
      </w:r>
    </w:p>
    <w:p w14:paraId="1E55BDB7" w14:textId="77777777" w:rsidR="00D91A5A" w:rsidRDefault="00000000">
      <w:r>
        <w:t xml:space="preserve">- (NPV). Retrieved from </w:t>
      </w:r>
      <w:hyperlink r:id="rId7" w:history="1">
        <w:r w:rsidR="00D91A5A" w:rsidRPr="007B4CC5">
          <w:rPr>
            <w:rStyle w:val="Hyperlink"/>
          </w:rPr>
          <w:t>https://www.investopedia.com/terms/n/npv.asp</w:t>
        </w:r>
      </w:hyperlink>
      <w:r w:rsidR="00D91A5A">
        <w:t xml:space="preserve"> </w:t>
      </w:r>
    </w:p>
    <w:p w14:paraId="10109B78" w14:textId="77777777" w:rsidR="00D91A5A" w:rsidRDefault="00000000">
      <w:r>
        <w:br/>
        <w:t xml:space="preserve">- Investopedia. (n.d.). Internal Rate of Return (IRR). Retrieved from </w:t>
      </w:r>
      <w:hyperlink r:id="rId8" w:history="1">
        <w:r w:rsidR="00D91A5A" w:rsidRPr="007B4CC5">
          <w:rPr>
            <w:rStyle w:val="Hyperlink"/>
          </w:rPr>
          <w:t>https://www.investopedia.com/terms/i/irr.asp</w:t>
        </w:r>
      </w:hyperlink>
      <w:r w:rsidR="00D91A5A">
        <w:t xml:space="preserve"> </w:t>
      </w:r>
    </w:p>
    <w:p w14:paraId="6F017035" w14:textId="5A5BD53E" w:rsidR="00871537" w:rsidRDefault="00000000">
      <w:r>
        <w:br/>
        <w:t xml:space="preserve">- Investopedia. (n.d.). Payback Period. Retrieved from </w:t>
      </w:r>
      <w:hyperlink r:id="rId9" w:history="1">
        <w:r w:rsidR="00D91A5A" w:rsidRPr="007B4CC5">
          <w:rPr>
            <w:rStyle w:val="Hyperlink"/>
          </w:rPr>
          <w:t>https://www.investopedia.com/terms/p/paybackperiod.asp</w:t>
        </w:r>
      </w:hyperlink>
      <w:r w:rsidR="00D91A5A">
        <w:t xml:space="preserve"> </w:t>
      </w:r>
    </w:p>
    <w:sectPr w:rsidR="0087153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C2C3CB5"/>
    <w:multiLevelType w:val="multilevel"/>
    <w:tmpl w:val="3888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929214">
    <w:abstractNumId w:val="8"/>
  </w:num>
  <w:num w:numId="2" w16cid:durableId="886530005">
    <w:abstractNumId w:val="6"/>
  </w:num>
  <w:num w:numId="3" w16cid:durableId="281040330">
    <w:abstractNumId w:val="5"/>
  </w:num>
  <w:num w:numId="4" w16cid:durableId="863133568">
    <w:abstractNumId w:val="4"/>
  </w:num>
  <w:num w:numId="5" w16cid:durableId="1974213174">
    <w:abstractNumId w:val="7"/>
  </w:num>
  <w:num w:numId="6" w16cid:durableId="1728063728">
    <w:abstractNumId w:val="3"/>
  </w:num>
  <w:num w:numId="7" w16cid:durableId="1234243960">
    <w:abstractNumId w:val="2"/>
  </w:num>
  <w:num w:numId="8" w16cid:durableId="1062873656">
    <w:abstractNumId w:val="1"/>
  </w:num>
  <w:num w:numId="9" w16cid:durableId="1305238349">
    <w:abstractNumId w:val="0"/>
  </w:num>
  <w:num w:numId="10" w16cid:durableId="318122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0136B"/>
    <w:rsid w:val="005E3D7C"/>
    <w:rsid w:val="00871537"/>
    <w:rsid w:val="008E7DE5"/>
    <w:rsid w:val="00AA1D8D"/>
    <w:rsid w:val="00B47730"/>
    <w:rsid w:val="00CB0664"/>
    <w:rsid w:val="00D91A5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0C308"/>
  <w14:defaultImageDpi w14:val="300"/>
  <w15:docId w15:val="{F59AC2D9-31F6-40F5-A327-EBE01240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91A5A"/>
    <w:rPr>
      <w:color w:val="0000FF" w:themeColor="hyperlink"/>
      <w:u w:val="single"/>
    </w:rPr>
  </w:style>
  <w:style w:type="character" w:styleId="UnresolvedMention">
    <w:name w:val="Unresolved Mention"/>
    <w:basedOn w:val="DefaultParagraphFont"/>
    <w:uiPriority w:val="99"/>
    <w:semiHidden/>
    <w:unhideWhenUsed/>
    <w:rsid w:val="00D91A5A"/>
    <w:rPr>
      <w:color w:val="605E5C"/>
      <w:shd w:val="clear" w:color="auto" w:fill="E1DFDD"/>
    </w:rPr>
  </w:style>
  <w:style w:type="character" w:styleId="FollowedHyperlink">
    <w:name w:val="FollowedHyperlink"/>
    <w:basedOn w:val="DefaultParagraphFont"/>
    <w:uiPriority w:val="99"/>
    <w:semiHidden/>
    <w:unhideWhenUsed/>
    <w:rsid w:val="00D91A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391028">
      <w:bodyDiv w:val="1"/>
      <w:marLeft w:val="0"/>
      <w:marRight w:val="0"/>
      <w:marTop w:val="0"/>
      <w:marBottom w:val="0"/>
      <w:divBdr>
        <w:top w:val="none" w:sz="0" w:space="0" w:color="auto"/>
        <w:left w:val="none" w:sz="0" w:space="0" w:color="auto"/>
        <w:bottom w:val="none" w:sz="0" w:space="0" w:color="auto"/>
        <w:right w:val="none" w:sz="0" w:space="0" w:color="auto"/>
      </w:divBdr>
      <w:divsChild>
        <w:div w:id="239294616">
          <w:marLeft w:val="0"/>
          <w:marRight w:val="0"/>
          <w:marTop w:val="0"/>
          <w:marBottom w:val="0"/>
          <w:divBdr>
            <w:top w:val="none" w:sz="0" w:space="0" w:color="auto"/>
            <w:left w:val="none" w:sz="0" w:space="0" w:color="auto"/>
            <w:bottom w:val="none" w:sz="0" w:space="0" w:color="auto"/>
            <w:right w:val="none" w:sz="0" w:space="0" w:color="auto"/>
          </w:divBdr>
          <w:divsChild>
            <w:div w:id="104353197">
              <w:marLeft w:val="0"/>
              <w:marRight w:val="0"/>
              <w:marTop w:val="0"/>
              <w:marBottom w:val="0"/>
              <w:divBdr>
                <w:top w:val="none" w:sz="0" w:space="0" w:color="auto"/>
                <w:left w:val="none" w:sz="0" w:space="0" w:color="auto"/>
                <w:bottom w:val="none" w:sz="0" w:space="0" w:color="auto"/>
                <w:right w:val="none" w:sz="0" w:space="0" w:color="auto"/>
              </w:divBdr>
              <w:divsChild>
                <w:div w:id="227691826">
                  <w:marLeft w:val="0"/>
                  <w:marRight w:val="0"/>
                  <w:marTop w:val="0"/>
                  <w:marBottom w:val="0"/>
                  <w:divBdr>
                    <w:top w:val="none" w:sz="0" w:space="0" w:color="auto"/>
                    <w:left w:val="none" w:sz="0" w:space="0" w:color="auto"/>
                    <w:bottom w:val="none" w:sz="0" w:space="0" w:color="auto"/>
                    <w:right w:val="none" w:sz="0" w:space="0" w:color="auto"/>
                  </w:divBdr>
                  <w:divsChild>
                    <w:div w:id="498270272">
                      <w:marLeft w:val="0"/>
                      <w:marRight w:val="0"/>
                      <w:marTop w:val="0"/>
                      <w:marBottom w:val="0"/>
                      <w:divBdr>
                        <w:top w:val="none" w:sz="0" w:space="0" w:color="auto"/>
                        <w:left w:val="none" w:sz="0" w:space="0" w:color="auto"/>
                        <w:bottom w:val="none" w:sz="0" w:space="0" w:color="auto"/>
                        <w:right w:val="none" w:sz="0" w:space="0" w:color="auto"/>
                      </w:divBdr>
                      <w:divsChild>
                        <w:div w:id="143163301">
                          <w:marLeft w:val="0"/>
                          <w:marRight w:val="0"/>
                          <w:marTop w:val="0"/>
                          <w:marBottom w:val="0"/>
                          <w:divBdr>
                            <w:top w:val="none" w:sz="0" w:space="0" w:color="auto"/>
                            <w:left w:val="none" w:sz="0" w:space="0" w:color="auto"/>
                            <w:bottom w:val="none" w:sz="0" w:space="0" w:color="auto"/>
                            <w:right w:val="none" w:sz="0" w:space="0" w:color="auto"/>
                          </w:divBdr>
                          <w:divsChild>
                            <w:div w:id="1155342342">
                              <w:marLeft w:val="0"/>
                              <w:marRight w:val="0"/>
                              <w:marTop w:val="0"/>
                              <w:marBottom w:val="0"/>
                              <w:divBdr>
                                <w:top w:val="none" w:sz="0" w:space="0" w:color="auto"/>
                                <w:left w:val="none" w:sz="0" w:space="0" w:color="auto"/>
                                <w:bottom w:val="none" w:sz="0" w:space="0" w:color="auto"/>
                                <w:right w:val="none" w:sz="0" w:space="0" w:color="auto"/>
                              </w:divBdr>
                              <w:divsChild>
                                <w:div w:id="1134642439">
                                  <w:marLeft w:val="0"/>
                                  <w:marRight w:val="0"/>
                                  <w:marTop w:val="0"/>
                                  <w:marBottom w:val="0"/>
                                  <w:divBdr>
                                    <w:top w:val="none" w:sz="0" w:space="0" w:color="auto"/>
                                    <w:left w:val="none" w:sz="0" w:space="0" w:color="auto"/>
                                    <w:bottom w:val="none" w:sz="0" w:space="0" w:color="auto"/>
                                    <w:right w:val="none" w:sz="0" w:space="0" w:color="auto"/>
                                  </w:divBdr>
                                  <w:divsChild>
                                    <w:div w:id="1322349196">
                                      <w:marLeft w:val="0"/>
                                      <w:marRight w:val="0"/>
                                      <w:marTop w:val="0"/>
                                      <w:marBottom w:val="0"/>
                                      <w:divBdr>
                                        <w:top w:val="none" w:sz="0" w:space="0" w:color="auto"/>
                                        <w:left w:val="none" w:sz="0" w:space="0" w:color="auto"/>
                                        <w:bottom w:val="none" w:sz="0" w:space="0" w:color="auto"/>
                                        <w:right w:val="none" w:sz="0" w:space="0" w:color="auto"/>
                                      </w:divBdr>
                                      <w:divsChild>
                                        <w:div w:id="373580982">
                                          <w:marLeft w:val="0"/>
                                          <w:marRight w:val="0"/>
                                          <w:marTop w:val="0"/>
                                          <w:marBottom w:val="0"/>
                                          <w:divBdr>
                                            <w:top w:val="none" w:sz="0" w:space="0" w:color="auto"/>
                                            <w:left w:val="none" w:sz="0" w:space="0" w:color="auto"/>
                                            <w:bottom w:val="none" w:sz="0" w:space="0" w:color="auto"/>
                                            <w:right w:val="none" w:sz="0" w:space="0" w:color="auto"/>
                                          </w:divBdr>
                                          <w:divsChild>
                                            <w:div w:id="60057798">
                                              <w:marLeft w:val="0"/>
                                              <w:marRight w:val="0"/>
                                              <w:marTop w:val="0"/>
                                              <w:marBottom w:val="0"/>
                                              <w:divBdr>
                                                <w:top w:val="none" w:sz="0" w:space="0" w:color="auto"/>
                                                <w:left w:val="none" w:sz="0" w:space="0" w:color="auto"/>
                                                <w:bottom w:val="none" w:sz="0" w:space="0" w:color="auto"/>
                                                <w:right w:val="none" w:sz="0" w:space="0" w:color="auto"/>
                                              </w:divBdr>
                                              <w:divsChild>
                                                <w:div w:id="1160655342">
                                                  <w:marLeft w:val="0"/>
                                                  <w:marRight w:val="0"/>
                                                  <w:marTop w:val="0"/>
                                                  <w:marBottom w:val="0"/>
                                                  <w:divBdr>
                                                    <w:top w:val="none" w:sz="0" w:space="0" w:color="auto"/>
                                                    <w:left w:val="none" w:sz="0" w:space="0" w:color="auto"/>
                                                    <w:bottom w:val="none" w:sz="0" w:space="0" w:color="auto"/>
                                                    <w:right w:val="none" w:sz="0" w:space="0" w:color="auto"/>
                                                  </w:divBdr>
                                                  <w:divsChild>
                                                    <w:div w:id="2118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29829">
                                      <w:marLeft w:val="0"/>
                                      <w:marRight w:val="0"/>
                                      <w:marTop w:val="0"/>
                                      <w:marBottom w:val="0"/>
                                      <w:divBdr>
                                        <w:top w:val="none" w:sz="0" w:space="0" w:color="auto"/>
                                        <w:left w:val="none" w:sz="0" w:space="0" w:color="auto"/>
                                        <w:bottom w:val="none" w:sz="0" w:space="0" w:color="auto"/>
                                        <w:right w:val="none" w:sz="0" w:space="0" w:color="auto"/>
                                      </w:divBdr>
                                      <w:divsChild>
                                        <w:div w:id="3764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95138">
          <w:marLeft w:val="0"/>
          <w:marRight w:val="0"/>
          <w:marTop w:val="0"/>
          <w:marBottom w:val="0"/>
          <w:divBdr>
            <w:top w:val="none" w:sz="0" w:space="0" w:color="auto"/>
            <w:left w:val="none" w:sz="0" w:space="0" w:color="auto"/>
            <w:bottom w:val="none" w:sz="0" w:space="0" w:color="auto"/>
            <w:right w:val="none" w:sz="0" w:space="0" w:color="auto"/>
          </w:divBdr>
          <w:divsChild>
            <w:div w:id="515191719">
              <w:marLeft w:val="0"/>
              <w:marRight w:val="0"/>
              <w:marTop w:val="0"/>
              <w:marBottom w:val="0"/>
              <w:divBdr>
                <w:top w:val="none" w:sz="0" w:space="0" w:color="auto"/>
                <w:left w:val="none" w:sz="0" w:space="0" w:color="auto"/>
                <w:bottom w:val="none" w:sz="0" w:space="0" w:color="auto"/>
                <w:right w:val="none" w:sz="0" w:space="0" w:color="auto"/>
              </w:divBdr>
              <w:divsChild>
                <w:div w:id="1726903852">
                  <w:marLeft w:val="0"/>
                  <w:marRight w:val="0"/>
                  <w:marTop w:val="0"/>
                  <w:marBottom w:val="0"/>
                  <w:divBdr>
                    <w:top w:val="none" w:sz="0" w:space="0" w:color="auto"/>
                    <w:left w:val="none" w:sz="0" w:space="0" w:color="auto"/>
                    <w:bottom w:val="none" w:sz="0" w:space="0" w:color="auto"/>
                    <w:right w:val="none" w:sz="0" w:space="0" w:color="auto"/>
                  </w:divBdr>
                  <w:divsChild>
                    <w:div w:id="879436218">
                      <w:marLeft w:val="0"/>
                      <w:marRight w:val="0"/>
                      <w:marTop w:val="0"/>
                      <w:marBottom w:val="0"/>
                      <w:divBdr>
                        <w:top w:val="none" w:sz="0" w:space="0" w:color="auto"/>
                        <w:left w:val="none" w:sz="0" w:space="0" w:color="auto"/>
                        <w:bottom w:val="none" w:sz="0" w:space="0" w:color="auto"/>
                        <w:right w:val="none" w:sz="0" w:space="0" w:color="auto"/>
                      </w:divBdr>
                      <w:divsChild>
                        <w:div w:id="2903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264132">
      <w:bodyDiv w:val="1"/>
      <w:marLeft w:val="0"/>
      <w:marRight w:val="0"/>
      <w:marTop w:val="0"/>
      <w:marBottom w:val="0"/>
      <w:divBdr>
        <w:top w:val="none" w:sz="0" w:space="0" w:color="auto"/>
        <w:left w:val="none" w:sz="0" w:space="0" w:color="auto"/>
        <w:bottom w:val="none" w:sz="0" w:space="0" w:color="auto"/>
        <w:right w:val="none" w:sz="0" w:space="0" w:color="auto"/>
      </w:divBdr>
      <w:divsChild>
        <w:div w:id="66156136">
          <w:marLeft w:val="0"/>
          <w:marRight w:val="0"/>
          <w:marTop w:val="0"/>
          <w:marBottom w:val="0"/>
          <w:divBdr>
            <w:top w:val="none" w:sz="0" w:space="0" w:color="auto"/>
            <w:left w:val="none" w:sz="0" w:space="0" w:color="auto"/>
            <w:bottom w:val="none" w:sz="0" w:space="0" w:color="auto"/>
            <w:right w:val="none" w:sz="0" w:space="0" w:color="auto"/>
          </w:divBdr>
          <w:divsChild>
            <w:div w:id="963077651">
              <w:marLeft w:val="0"/>
              <w:marRight w:val="0"/>
              <w:marTop w:val="0"/>
              <w:marBottom w:val="0"/>
              <w:divBdr>
                <w:top w:val="none" w:sz="0" w:space="0" w:color="auto"/>
                <w:left w:val="none" w:sz="0" w:space="0" w:color="auto"/>
                <w:bottom w:val="none" w:sz="0" w:space="0" w:color="auto"/>
                <w:right w:val="none" w:sz="0" w:space="0" w:color="auto"/>
              </w:divBdr>
              <w:divsChild>
                <w:div w:id="117340190">
                  <w:marLeft w:val="0"/>
                  <w:marRight w:val="0"/>
                  <w:marTop w:val="0"/>
                  <w:marBottom w:val="0"/>
                  <w:divBdr>
                    <w:top w:val="none" w:sz="0" w:space="0" w:color="auto"/>
                    <w:left w:val="none" w:sz="0" w:space="0" w:color="auto"/>
                    <w:bottom w:val="none" w:sz="0" w:space="0" w:color="auto"/>
                    <w:right w:val="none" w:sz="0" w:space="0" w:color="auto"/>
                  </w:divBdr>
                  <w:divsChild>
                    <w:div w:id="940915022">
                      <w:marLeft w:val="0"/>
                      <w:marRight w:val="0"/>
                      <w:marTop w:val="0"/>
                      <w:marBottom w:val="0"/>
                      <w:divBdr>
                        <w:top w:val="none" w:sz="0" w:space="0" w:color="auto"/>
                        <w:left w:val="none" w:sz="0" w:space="0" w:color="auto"/>
                        <w:bottom w:val="none" w:sz="0" w:space="0" w:color="auto"/>
                        <w:right w:val="none" w:sz="0" w:space="0" w:color="auto"/>
                      </w:divBdr>
                      <w:divsChild>
                        <w:div w:id="770396144">
                          <w:marLeft w:val="0"/>
                          <w:marRight w:val="0"/>
                          <w:marTop w:val="0"/>
                          <w:marBottom w:val="0"/>
                          <w:divBdr>
                            <w:top w:val="none" w:sz="0" w:space="0" w:color="auto"/>
                            <w:left w:val="none" w:sz="0" w:space="0" w:color="auto"/>
                            <w:bottom w:val="none" w:sz="0" w:space="0" w:color="auto"/>
                            <w:right w:val="none" w:sz="0" w:space="0" w:color="auto"/>
                          </w:divBdr>
                          <w:divsChild>
                            <w:div w:id="1197620463">
                              <w:marLeft w:val="0"/>
                              <w:marRight w:val="0"/>
                              <w:marTop w:val="0"/>
                              <w:marBottom w:val="0"/>
                              <w:divBdr>
                                <w:top w:val="none" w:sz="0" w:space="0" w:color="auto"/>
                                <w:left w:val="none" w:sz="0" w:space="0" w:color="auto"/>
                                <w:bottom w:val="none" w:sz="0" w:space="0" w:color="auto"/>
                                <w:right w:val="none" w:sz="0" w:space="0" w:color="auto"/>
                              </w:divBdr>
                              <w:divsChild>
                                <w:div w:id="123160289">
                                  <w:marLeft w:val="0"/>
                                  <w:marRight w:val="0"/>
                                  <w:marTop w:val="0"/>
                                  <w:marBottom w:val="0"/>
                                  <w:divBdr>
                                    <w:top w:val="none" w:sz="0" w:space="0" w:color="auto"/>
                                    <w:left w:val="none" w:sz="0" w:space="0" w:color="auto"/>
                                    <w:bottom w:val="none" w:sz="0" w:space="0" w:color="auto"/>
                                    <w:right w:val="none" w:sz="0" w:space="0" w:color="auto"/>
                                  </w:divBdr>
                                  <w:divsChild>
                                    <w:div w:id="792406031">
                                      <w:marLeft w:val="0"/>
                                      <w:marRight w:val="0"/>
                                      <w:marTop w:val="0"/>
                                      <w:marBottom w:val="0"/>
                                      <w:divBdr>
                                        <w:top w:val="none" w:sz="0" w:space="0" w:color="auto"/>
                                        <w:left w:val="none" w:sz="0" w:space="0" w:color="auto"/>
                                        <w:bottom w:val="none" w:sz="0" w:space="0" w:color="auto"/>
                                        <w:right w:val="none" w:sz="0" w:space="0" w:color="auto"/>
                                      </w:divBdr>
                                      <w:divsChild>
                                        <w:div w:id="1614436670">
                                          <w:marLeft w:val="0"/>
                                          <w:marRight w:val="0"/>
                                          <w:marTop w:val="0"/>
                                          <w:marBottom w:val="0"/>
                                          <w:divBdr>
                                            <w:top w:val="none" w:sz="0" w:space="0" w:color="auto"/>
                                            <w:left w:val="none" w:sz="0" w:space="0" w:color="auto"/>
                                            <w:bottom w:val="none" w:sz="0" w:space="0" w:color="auto"/>
                                            <w:right w:val="none" w:sz="0" w:space="0" w:color="auto"/>
                                          </w:divBdr>
                                          <w:divsChild>
                                            <w:div w:id="262035047">
                                              <w:marLeft w:val="0"/>
                                              <w:marRight w:val="0"/>
                                              <w:marTop w:val="0"/>
                                              <w:marBottom w:val="0"/>
                                              <w:divBdr>
                                                <w:top w:val="none" w:sz="0" w:space="0" w:color="auto"/>
                                                <w:left w:val="none" w:sz="0" w:space="0" w:color="auto"/>
                                                <w:bottom w:val="none" w:sz="0" w:space="0" w:color="auto"/>
                                                <w:right w:val="none" w:sz="0" w:space="0" w:color="auto"/>
                                              </w:divBdr>
                                              <w:divsChild>
                                                <w:div w:id="1291669393">
                                                  <w:marLeft w:val="0"/>
                                                  <w:marRight w:val="0"/>
                                                  <w:marTop w:val="0"/>
                                                  <w:marBottom w:val="0"/>
                                                  <w:divBdr>
                                                    <w:top w:val="none" w:sz="0" w:space="0" w:color="auto"/>
                                                    <w:left w:val="none" w:sz="0" w:space="0" w:color="auto"/>
                                                    <w:bottom w:val="none" w:sz="0" w:space="0" w:color="auto"/>
                                                    <w:right w:val="none" w:sz="0" w:space="0" w:color="auto"/>
                                                  </w:divBdr>
                                                  <w:divsChild>
                                                    <w:div w:id="976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90474">
                                      <w:marLeft w:val="0"/>
                                      <w:marRight w:val="0"/>
                                      <w:marTop w:val="0"/>
                                      <w:marBottom w:val="0"/>
                                      <w:divBdr>
                                        <w:top w:val="none" w:sz="0" w:space="0" w:color="auto"/>
                                        <w:left w:val="none" w:sz="0" w:space="0" w:color="auto"/>
                                        <w:bottom w:val="none" w:sz="0" w:space="0" w:color="auto"/>
                                        <w:right w:val="none" w:sz="0" w:space="0" w:color="auto"/>
                                      </w:divBdr>
                                      <w:divsChild>
                                        <w:div w:id="14741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872179">
          <w:marLeft w:val="0"/>
          <w:marRight w:val="0"/>
          <w:marTop w:val="0"/>
          <w:marBottom w:val="0"/>
          <w:divBdr>
            <w:top w:val="none" w:sz="0" w:space="0" w:color="auto"/>
            <w:left w:val="none" w:sz="0" w:space="0" w:color="auto"/>
            <w:bottom w:val="none" w:sz="0" w:space="0" w:color="auto"/>
            <w:right w:val="none" w:sz="0" w:space="0" w:color="auto"/>
          </w:divBdr>
          <w:divsChild>
            <w:div w:id="942080054">
              <w:marLeft w:val="0"/>
              <w:marRight w:val="0"/>
              <w:marTop w:val="0"/>
              <w:marBottom w:val="0"/>
              <w:divBdr>
                <w:top w:val="none" w:sz="0" w:space="0" w:color="auto"/>
                <w:left w:val="none" w:sz="0" w:space="0" w:color="auto"/>
                <w:bottom w:val="none" w:sz="0" w:space="0" w:color="auto"/>
                <w:right w:val="none" w:sz="0" w:space="0" w:color="auto"/>
              </w:divBdr>
              <w:divsChild>
                <w:div w:id="444350343">
                  <w:marLeft w:val="0"/>
                  <w:marRight w:val="0"/>
                  <w:marTop w:val="0"/>
                  <w:marBottom w:val="0"/>
                  <w:divBdr>
                    <w:top w:val="none" w:sz="0" w:space="0" w:color="auto"/>
                    <w:left w:val="none" w:sz="0" w:space="0" w:color="auto"/>
                    <w:bottom w:val="none" w:sz="0" w:space="0" w:color="auto"/>
                    <w:right w:val="none" w:sz="0" w:space="0" w:color="auto"/>
                  </w:divBdr>
                  <w:divsChild>
                    <w:div w:id="758404223">
                      <w:marLeft w:val="0"/>
                      <w:marRight w:val="0"/>
                      <w:marTop w:val="0"/>
                      <w:marBottom w:val="0"/>
                      <w:divBdr>
                        <w:top w:val="none" w:sz="0" w:space="0" w:color="auto"/>
                        <w:left w:val="none" w:sz="0" w:space="0" w:color="auto"/>
                        <w:bottom w:val="none" w:sz="0" w:space="0" w:color="auto"/>
                        <w:right w:val="none" w:sz="0" w:space="0" w:color="auto"/>
                      </w:divBdr>
                      <w:divsChild>
                        <w:div w:id="14761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493484">
      <w:bodyDiv w:val="1"/>
      <w:marLeft w:val="0"/>
      <w:marRight w:val="0"/>
      <w:marTop w:val="0"/>
      <w:marBottom w:val="0"/>
      <w:divBdr>
        <w:top w:val="none" w:sz="0" w:space="0" w:color="auto"/>
        <w:left w:val="none" w:sz="0" w:space="0" w:color="auto"/>
        <w:bottom w:val="none" w:sz="0" w:space="0" w:color="auto"/>
        <w:right w:val="none" w:sz="0" w:space="0" w:color="auto"/>
      </w:divBdr>
      <w:divsChild>
        <w:div w:id="2037925644">
          <w:marLeft w:val="0"/>
          <w:marRight w:val="0"/>
          <w:marTop w:val="0"/>
          <w:marBottom w:val="0"/>
          <w:divBdr>
            <w:top w:val="none" w:sz="0" w:space="0" w:color="auto"/>
            <w:left w:val="none" w:sz="0" w:space="0" w:color="auto"/>
            <w:bottom w:val="none" w:sz="0" w:space="0" w:color="auto"/>
            <w:right w:val="none" w:sz="0" w:space="0" w:color="auto"/>
          </w:divBdr>
          <w:divsChild>
            <w:div w:id="90244403">
              <w:marLeft w:val="0"/>
              <w:marRight w:val="0"/>
              <w:marTop w:val="0"/>
              <w:marBottom w:val="0"/>
              <w:divBdr>
                <w:top w:val="none" w:sz="0" w:space="0" w:color="auto"/>
                <w:left w:val="none" w:sz="0" w:space="0" w:color="auto"/>
                <w:bottom w:val="none" w:sz="0" w:space="0" w:color="auto"/>
                <w:right w:val="none" w:sz="0" w:space="0" w:color="auto"/>
              </w:divBdr>
              <w:divsChild>
                <w:div w:id="2071878305">
                  <w:marLeft w:val="0"/>
                  <w:marRight w:val="0"/>
                  <w:marTop w:val="0"/>
                  <w:marBottom w:val="0"/>
                  <w:divBdr>
                    <w:top w:val="none" w:sz="0" w:space="0" w:color="auto"/>
                    <w:left w:val="none" w:sz="0" w:space="0" w:color="auto"/>
                    <w:bottom w:val="none" w:sz="0" w:space="0" w:color="auto"/>
                    <w:right w:val="none" w:sz="0" w:space="0" w:color="auto"/>
                  </w:divBdr>
                  <w:divsChild>
                    <w:div w:id="139345994">
                      <w:marLeft w:val="0"/>
                      <w:marRight w:val="0"/>
                      <w:marTop w:val="0"/>
                      <w:marBottom w:val="0"/>
                      <w:divBdr>
                        <w:top w:val="none" w:sz="0" w:space="0" w:color="auto"/>
                        <w:left w:val="none" w:sz="0" w:space="0" w:color="auto"/>
                        <w:bottom w:val="none" w:sz="0" w:space="0" w:color="auto"/>
                        <w:right w:val="none" w:sz="0" w:space="0" w:color="auto"/>
                      </w:divBdr>
                      <w:divsChild>
                        <w:div w:id="76446252">
                          <w:marLeft w:val="0"/>
                          <w:marRight w:val="0"/>
                          <w:marTop w:val="0"/>
                          <w:marBottom w:val="0"/>
                          <w:divBdr>
                            <w:top w:val="none" w:sz="0" w:space="0" w:color="auto"/>
                            <w:left w:val="none" w:sz="0" w:space="0" w:color="auto"/>
                            <w:bottom w:val="none" w:sz="0" w:space="0" w:color="auto"/>
                            <w:right w:val="none" w:sz="0" w:space="0" w:color="auto"/>
                          </w:divBdr>
                          <w:divsChild>
                            <w:div w:id="1191576623">
                              <w:marLeft w:val="0"/>
                              <w:marRight w:val="0"/>
                              <w:marTop w:val="0"/>
                              <w:marBottom w:val="0"/>
                              <w:divBdr>
                                <w:top w:val="none" w:sz="0" w:space="0" w:color="auto"/>
                                <w:left w:val="none" w:sz="0" w:space="0" w:color="auto"/>
                                <w:bottom w:val="none" w:sz="0" w:space="0" w:color="auto"/>
                                <w:right w:val="none" w:sz="0" w:space="0" w:color="auto"/>
                              </w:divBdr>
                              <w:divsChild>
                                <w:div w:id="499857574">
                                  <w:marLeft w:val="0"/>
                                  <w:marRight w:val="0"/>
                                  <w:marTop w:val="0"/>
                                  <w:marBottom w:val="0"/>
                                  <w:divBdr>
                                    <w:top w:val="none" w:sz="0" w:space="0" w:color="auto"/>
                                    <w:left w:val="none" w:sz="0" w:space="0" w:color="auto"/>
                                    <w:bottom w:val="none" w:sz="0" w:space="0" w:color="auto"/>
                                    <w:right w:val="none" w:sz="0" w:space="0" w:color="auto"/>
                                  </w:divBdr>
                                  <w:divsChild>
                                    <w:div w:id="471482366">
                                      <w:marLeft w:val="0"/>
                                      <w:marRight w:val="0"/>
                                      <w:marTop w:val="0"/>
                                      <w:marBottom w:val="0"/>
                                      <w:divBdr>
                                        <w:top w:val="none" w:sz="0" w:space="0" w:color="auto"/>
                                        <w:left w:val="none" w:sz="0" w:space="0" w:color="auto"/>
                                        <w:bottom w:val="none" w:sz="0" w:space="0" w:color="auto"/>
                                        <w:right w:val="none" w:sz="0" w:space="0" w:color="auto"/>
                                      </w:divBdr>
                                      <w:divsChild>
                                        <w:div w:id="306787062">
                                          <w:marLeft w:val="0"/>
                                          <w:marRight w:val="0"/>
                                          <w:marTop w:val="0"/>
                                          <w:marBottom w:val="0"/>
                                          <w:divBdr>
                                            <w:top w:val="none" w:sz="0" w:space="0" w:color="auto"/>
                                            <w:left w:val="none" w:sz="0" w:space="0" w:color="auto"/>
                                            <w:bottom w:val="none" w:sz="0" w:space="0" w:color="auto"/>
                                            <w:right w:val="none" w:sz="0" w:space="0" w:color="auto"/>
                                          </w:divBdr>
                                          <w:divsChild>
                                            <w:div w:id="812722613">
                                              <w:marLeft w:val="0"/>
                                              <w:marRight w:val="0"/>
                                              <w:marTop w:val="0"/>
                                              <w:marBottom w:val="0"/>
                                              <w:divBdr>
                                                <w:top w:val="none" w:sz="0" w:space="0" w:color="auto"/>
                                                <w:left w:val="none" w:sz="0" w:space="0" w:color="auto"/>
                                                <w:bottom w:val="none" w:sz="0" w:space="0" w:color="auto"/>
                                                <w:right w:val="none" w:sz="0" w:space="0" w:color="auto"/>
                                              </w:divBdr>
                                              <w:divsChild>
                                                <w:div w:id="1479420832">
                                                  <w:marLeft w:val="0"/>
                                                  <w:marRight w:val="0"/>
                                                  <w:marTop w:val="0"/>
                                                  <w:marBottom w:val="0"/>
                                                  <w:divBdr>
                                                    <w:top w:val="none" w:sz="0" w:space="0" w:color="auto"/>
                                                    <w:left w:val="none" w:sz="0" w:space="0" w:color="auto"/>
                                                    <w:bottom w:val="none" w:sz="0" w:space="0" w:color="auto"/>
                                                    <w:right w:val="none" w:sz="0" w:space="0" w:color="auto"/>
                                                  </w:divBdr>
                                                  <w:divsChild>
                                                    <w:div w:id="14627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9429">
                                      <w:marLeft w:val="0"/>
                                      <w:marRight w:val="0"/>
                                      <w:marTop w:val="0"/>
                                      <w:marBottom w:val="0"/>
                                      <w:divBdr>
                                        <w:top w:val="none" w:sz="0" w:space="0" w:color="auto"/>
                                        <w:left w:val="none" w:sz="0" w:space="0" w:color="auto"/>
                                        <w:bottom w:val="none" w:sz="0" w:space="0" w:color="auto"/>
                                        <w:right w:val="none" w:sz="0" w:space="0" w:color="auto"/>
                                      </w:divBdr>
                                      <w:divsChild>
                                        <w:div w:id="4302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517902">
          <w:marLeft w:val="0"/>
          <w:marRight w:val="0"/>
          <w:marTop w:val="0"/>
          <w:marBottom w:val="0"/>
          <w:divBdr>
            <w:top w:val="none" w:sz="0" w:space="0" w:color="auto"/>
            <w:left w:val="none" w:sz="0" w:space="0" w:color="auto"/>
            <w:bottom w:val="none" w:sz="0" w:space="0" w:color="auto"/>
            <w:right w:val="none" w:sz="0" w:space="0" w:color="auto"/>
          </w:divBdr>
          <w:divsChild>
            <w:div w:id="1410496765">
              <w:marLeft w:val="0"/>
              <w:marRight w:val="0"/>
              <w:marTop w:val="0"/>
              <w:marBottom w:val="0"/>
              <w:divBdr>
                <w:top w:val="none" w:sz="0" w:space="0" w:color="auto"/>
                <w:left w:val="none" w:sz="0" w:space="0" w:color="auto"/>
                <w:bottom w:val="none" w:sz="0" w:space="0" w:color="auto"/>
                <w:right w:val="none" w:sz="0" w:space="0" w:color="auto"/>
              </w:divBdr>
              <w:divsChild>
                <w:div w:id="1839661348">
                  <w:marLeft w:val="0"/>
                  <w:marRight w:val="0"/>
                  <w:marTop w:val="0"/>
                  <w:marBottom w:val="0"/>
                  <w:divBdr>
                    <w:top w:val="none" w:sz="0" w:space="0" w:color="auto"/>
                    <w:left w:val="none" w:sz="0" w:space="0" w:color="auto"/>
                    <w:bottom w:val="none" w:sz="0" w:space="0" w:color="auto"/>
                    <w:right w:val="none" w:sz="0" w:space="0" w:color="auto"/>
                  </w:divBdr>
                  <w:divsChild>
                    <w:div w:id="694380097">
                      <w:marLeft w:val="0"/>
                      <w:marRight w:val="0"/>
                      <w:marTop w:val="0"/>
                      <w:marBottom w:val="0"/>
                      <w:divBdr>
                        <w:top w:val="none" w:sz="0" w:space="0" w:color="auto"/>
                        <w:left w:val="none" w:sz="0" w:space="0" w:color="auto"/>
                        <w:bottom w:val="none" w:sz="0" w:space="0" w:color="auto"/>
                        <w:right w:val="none" w:sz="0" w:space="0" w:color="auto"/>
                      </w:divBdr>
                      <w:divsChild>
                        <w:div w:id="1951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4116">
      <w:bodyDiv w:val="1"/>
      <w:marLeft w:val="0"/>
      <w:marRight w:val="0"/>
      <w:marTop w:val="0"/>
      <w:marBottom w:val="0"/>
      <w:divBdr>
        <w:top w:val="none" w:sz="0" w:space="0" w:color="auto"/>
        <w:left w:val="none" w:sz="0" w:space="0" w:color="auto"/>
        <w:bottom w:val="none" w:sz="0" w:space="0" w:color="auto"/>
        <w:right w:val="none" w:sz="0" w:space="0" w:color="auto"/>
      </w:divBdr>
      <w:divsChild>
        <w:div w:id="1919706510">
          <w:marLeft w:val="0"/>
          <w:marRight w:val="0"/>
          <w:marTop w:val="0"/>
          <w:marBottom w:val="0"/>
          <w:divBdr>
            <w:top w:val="none" w:sz="0" w:space="0" w:color="auto"/>
            <w:left w:val="none" w:sz="0" w:space="0" w:color="auto"/>
            <w:bottom w:val="none" w:sz="0" w:space="0" w:color="auto"/>
            <w:right w:val="none" w:sz="0" w:space="0" w:color="auto"/>
          </w:divBdr>
          <w:divsChild>
            <w:div w:id="1036976451">
              <w:marLeft w:val="0"/>
              <w:marRight w:val="0"/>
              <w:marTop w:val="0"/>
              <w:marBottom w:val="0"/>
              <w:divBdr>
                <w:top w:val="none" w:sz="0" w:space="0" w:color="auto"/>
                <w:left w:val="none" w:sz="0" w:space="0" w:color="auto"/>
                <w:bottom w:val="none" w:sz="0" w:space="0" w:color="auto"/>
                <w:right w:val="none" w:sz="0" w:space="0" w:color="auto"/>
              </w:divBdr>
              <w:divsChild>
                <w:div w:id="174880261">
                  <w:marLeft w:val="0"/>
                  <w:marRight w:val="0"/>
                  <w:marTop w:val="0"/>
                  <w:marBottom w:val="0"/>
                  <w:divBdr>
                    <w:top w:val="none" w:sz="0" w:space="0" w:color="auto"/>
                    <w:left w:val="none" w:sz="0" w:space="0" w:color="auto"/>
                    <w:bottom w:val="none" w:sz="0" w:space="0" w:color="auto"/>
                    <w:right w:val="none" w:sz="0" w:space="0" w:color="auto"/>
                  </w:divBdr>
                  <w:divsChild>
                    <w:div w:id="121192409">
                      <w:marLeft w:val="0"/>
                      <w:marRight w:val="0"/>
                      <w:marTop w:val="0"/>
                      <w:marBottom w:val="0"/>
                      <w:divBdr>
                        <w:top w:val="none" w:sz="0" w:space="0" w:color="auto"/>
                        <w:left w:val="none" w:sz="0" w:space="0" w:color="auto"/>
                        <w:bottom w:val="none" w:sz="0" w:space="0" w:color="auto"/>
                        <w:right w:val="none" w:sz="0" w:space="0" w:color="auto"/>
                      </w:divBdr>
                      <w:divsChild>
                        <w:div w:id="1694333657">
                          <w:marLeft w:val="0"/>
                          <w:marRight w:val="0"/>
                          <w:marTop w:val="0"/>
                          <w:marBottom w:val="0"/>
                          <w:divBdr>
                            <w:top w:val="none" w:sz="0" w:space="0" w:color="auto"/>
                            <w:left w:val="none" w:sz="0" w:space="0" w:color="auto"/>
                            <w:bottom w:val="none" w:sz="0" w:space="0" w:color="auto"/>
                            <w:right w:val="none" w:sz="0" w:space="0" w:color="auto"/>
                          </w:divBdr>
                          <w:divsChild>
                            <w:div w:id="335226458">
                              <w:marLeft w:val="0"/>
                              <w:marRight w:val="0"/>
                              <w:marTop w:val="0"/>
                              <w:marBottom w:val="0"/>
                              <w:divBdr>
                                <w:top w:val="none" w:sz="0" w:space="0" w:color="auto"/>
                                <w:left w:val="none" w:sz="0" w:space="0" w:color="auto"/>
                                <w:bottom w:val="none" w:sz="0" w:space="0" w:color="auto"/>
                                <w:right w:val="none" w:sz="0" w:space="0" w:color="auto"/>
                              </w:divBdr>
                              <w:divsChild>
                                <w:div w:id="1307470933">
                                  <w:marLeft w:val="0"/>
                                  <w:marRight w:val="0"/>
                                  <w:marTop w:val="0"/>
                                  <w:marBottom w:val="0"/>
                                  <w:divBdr>
                                    <w:top w:val="none" w:sz="0" w:space="0" w:color="auto"/>
                                    <w:left w:val="none" w:sz="0" w:space="0" w:color="auto"/>
                                    <w:bottom w:val="none" w:sz="0" w:space="0" w:color="auto"/>
                                    <w:right w:val="none" w:sz="0" w:space="0" w:color="auto"/>
                                  </w:divBdr>
                                  <w:divsChild>
                                    <w:div w:id="739064418">
                                      <w:marLeft w:val="0"/>
                                      <w:marRight w:val="0"/>
                                      <w:marTop w:val="0"/>
                                      <w:marBottom w:val="0"/>
                                      <w:divBdr>
                                        <w:top w:val="none" w:sz="0" w:space="0" w:color="auto"/>
                                        <w:left w:val="none" w:sz="0" w:space="0" w:color="auto"/>
                                        <w:bottom w:val="none" w:sz="0" w:space="0" w:color="auto"/>
                                        <w:right w:val="none" w:sz="0" w:space="0" w:color="auto"/>
                                      </w:divBdr>
                                      <w:divsChild>
                                        <w:div w:id="1087339009">
                                          <w:marLeft w:val="0"/>
                                          <w:marRight w:val="0"/>
                                          <w:marTop w:val="0"/>
                                          <w:marBottom w:val="0"/>
                                          <w:divBdr>
                                            <w:top w:val="none" w:sz="0" w:space="0" w:color="auto"/>
                                            <w:left w:val="none" w:sz="0" w:space="0" w:color="auto"/>
                                            <w:bottom w:val="none" w:sz="0" w:space="0" w:color="auto"/>
                                            <w:right w:val="none" w:sz="0" w:space="0" w:color="auto"/>
                                          </w:divBdr>
                                          <w:divsChild>
                                            <w:div w:id="1403479008">
                                              <w:marLeft w:val="0"/>
                                              <w:marRight w:val="0"/>
                                              <w:marTop w:val="0"/>
                                              <w:marBottom w:val="0"/>
                                              <w:divBdr>
                                                <w:top w:val="none" w:sz="0" w:space="0" w:color="auto"/>
                                                <w:left w:val="none" w:sz="0" w:space="0" w:color="auto"/>
                                                <w:bottom w:val="none" w:sz="0" w:space="0" w:color="auto"/>
                                                <w:right w:val="none" w:sz="0" w:space="0" w:color="auto"/>
                                              </w:divBdr>
                                              <w:divsChild>
                                                <w:div w:id="1160581697">
                                                  <w:marLeft w:val="0"/>
                                                  <w:marRight w:val="0"/>
                                                  <w:marTop w:val="0"/>
                                                  <w:marBottom w:val="0"/>
                                                  <w:divBdr>
                                                    <w:top w:val="none" w:sz="0" w:space="0" w:color="auto"/>
                                                    <w:left w:val="none" w:sz="0" w:space="0" w:color="auto"/>
                                                    <w:bottom w:val="none" w:sz="0" w:space="0" w:color="auto"/>
                                                    <w:right w:val="none" w:sz="0" w:space="0" w:color="auto"/>
                                                  </w:divBdr>
                                                  <w:divsChild>
                                                    <w:div w:id="7889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852155">
                                      <w:marLeft w:val="0"/>
                                      <w:marRight w:val="0"/>
                                      <w:marTop w:val="0"/>
                                      <w:marBottom w:val="0"/>
                                      <w:divBdr>
                                        <w:top w:val="none" w:sz="0" w:space="0" w:color="auto"/>
                                        <w:left w:val="none" w:sz="0" w:space="0" w:color="auto"/>
                                        <w:bottom w:val="none" w:sz="0" w:space="0" w:color="auto"/>
                                        <w:right w:val="none" w:sz="0" w:space="0" w:color="auto"/>
                                      </w:divBdr>
                                      <w:divsChild>
                                        <w:div w:id="18429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36115">
          <w:marLeft w:val="0"/>
          <w:marRight w:val="0"/>
          <w:marTop w:val="0"/>
          <w:marBottom w:val="0"/>
          <w:divBdr>
            <w:top w:val="none" w:sz="0" w:space="0" w:color="auto"/>
            <w:left w:val="none" w:sz="0" w:space="0" w:color="auto"/>
            <w:bottom w:val="none" w:sz="0" w:space="0" w:color="auto"/>
            <w:right w:val="none" w:sz="0" w:space="0" w:color="auto"/>
          </w:divBdr>
          <w:divsChild>
            <w:div w:id="441876382">
              <w:marLeft w:val="0"/>
              <w:marRight w:val="0"/>
              <w:marTop w:val="0"/>
              <w:marBottom w:val="0"/>
              <w:divBdr>
                <w:top w:val="none" w:sz="0" w:space="0" w:color="auto"/>
                <w:left w:val="none" w:sz="0" w:space="0" w:color="auto"/>
                <w:bottom w:val="none" w:sz="0" w:space="0" w:color="auto"/>
                <w:right w:val="none" w:sz="0" w:space="0" w:color="auto"/>
              </w:divBdr>
              <w:divsChild>
                <w:div w:id="688214953">
                  <w:marLeft w:val="0"/>
                  <w:marRight w:val="0"/>
                  <w:marTop w:val="0"/>
                  <w:marBottom w:val="0"/>
                  <w:divBdr>
                    <w:top w:val="none" w:sz="0" w:space="0" w:color="auto"/>
                    <w:left w:val="none" w:sz="0" w:space="0" w:color="auto"/>
                    <w:bottom w:val="none" w:sz="0" w:space="0" w:color="auto"/>
                    <w:right w:val="none" w:sz="0" w:space="0" w:color="auto"/>
                  </w:divBdr>
                  <w:divsChild>
                    <w:div w:id="2066682135">
                      <w:marLeft w:val="0"/>
                      <w:marRight w:val="0"/>
                      <w:marTop w:val="0"/>
                      <w:marBottom w:val="0"/>
                      <w:divBdr>
                        <w:top w:val="none" w:sz="0" w:space="0" w:color="auto"/>
                        <w:left w:val="none" w:sz="0" w:space="0" w:color="auto"/>
                        <w:bottom w:val="none" w:sz="0" w:space="0" w:color="auto"/>
                        <w:right w:val="none" w:sz="0" w:space="0" w:color="auto"/>
                      </w:divBdr>
                      <w:divsChild>
                        <w:div w:id="9648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147378">
      <w:bodyDiv w:val="1"/>
      <w:marLeft w:val="0"/>
      <w:marRight w:val="0"/>
      <w:marTop w:val="0"/>
      <w:marBottom w:val="0"/>
      <w:divBdr>
        <w:top w:val="none" w:sz="0" w:space="0" w:color="auto"/>
        <w:left w:val="none" w:sz="0" w:space="0" w:color="auto"/>
        <w:bottom w:val="none" w:sz="0" w:space="0" w:color="auto"/>
        <w:right w:val="none" w:sz="0" w:space="0" w:color="auto"/>
      </w:divBdr>
    </w:div>
    <w:div w:id="19445358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rr.asp" TargetMode="External"/><Relationship Id="rId3" Type="http://schemas.openxmlformats.org/officeDocument/2006/relationships/styles" Target="styles.xml"/><Relationship Id="rId7" Type="http://schemas.openxmlformats.org/officeDocument/2006/relationships/hyperlink" Target="https://www.investopedia.com/terms/n/npv.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vestopedia.com/terms/p/paybackperio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Kolchuma Begum</cp:lastModifiedBy>
  <cp:revision>3</cp:revision>
  <dcterms:created xsi:type="dcterms:W3CDTF">2025-07-03T16:48:00Z</dcterms:created>
  <dcterms:modified xsi:type="dcterms:W3CDTF">2025-07-09T22:43:00Z</dcterms:modified>
  <cp:category/>
</cp:coreProperties>
</file>